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A2F" w:rsidRDefault="005A2CA6">
      <w:pPr>
        <w:jc w:val="center"/>
        <w:outlineLvl w:val="0"/>
        <w:rPr>
          <w:b/>
          <w:color w:val="000000"/>
          <w:sz w:val="32"/>
        </w:rPr>
      </w:pPr>
      <w:bookmarkStart w:id="0" w:name="_Toc57836514"/>
      <w:r>
        <w:rPr>
          <w:b/>
          <w:color w:val="000000"/>
          <w:sz w:val="32"/>
        </w:rPr>
        <w:t>1</w:t>
      </w:r>
      <w:r>
        <w:rPr>
          <w:rFonts w:hint="eastAsia"/>
          <w:b/>
          <w:color w:val="000000"/>
          <w:sz w:val="32"/>
        </w:rPr>
        <w:t>邵阳市生态环境</w:t>
      </w:r>
      <w:r>
        <w:rPr>
          <w:rFonts w:hint="eastAsia"/>
          <w:b/>
          <w:color w:val="000000"/>
          <w:sz w:val="32"/>
        </w:rPr>
        <w:t>基本</w:t>
      </w:r>
      <w:r>
        <w:rPr>
          <w:rFonts w:hint="eastAsia"/>
          <w:b/>
          <w:color w:val="000000"/>
          <w:sz w:val="32"/>
        </w:rPr>
        <w:t>管控要求</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771"/>
        <w:gridCol w:w="1134"/>
        <w:gridCol w:w="7504"/>
        <w:gridCol w:w="4017"/>
      </w:tblGrid>
      <w:tr w:rsidR="00E71A2F" w:rsidRPr="0034147A">
        <w:trPr>
          <w:jc w:val="center"/>
        </w:trPr>
        <w:tc>
          <w:tcPr>
            <w:tcW w:w="264" w:type="pct"/>
            <w:vAlign w:val="center"/>
          </w:tcPr>
          <w:p w:rsidR="00E71A2F" w:rsidRPr="0034147A" w:rsidRDefault="005A2CA6">
            <w:pPr>
              <w:jc w:val="center"/>
              <w:rPr>
                <w:b/>
                <w:color w:val="000000"/>
                <w:szCs w:val="21"/>
              </w:rPr>
            </w:pPr>
            <w:r w:rsidRPr="0034147A">
              <w:rPr>
                <w:rFonts w:hint="eastAsia"/>
                <w:b/>
                <w:color w:val="000000"/>
                <w:szCs w:val="21"/>
              </w:rPr>
              <w:t>序号</w:t>
            </w:r>
          </w:p>
        </w:tc>
        <w:tc>
          <w:tcPr>
            <w:tcW w:w="272" w:type="pct"/>
            <w:vAlign w:val="center"/>
          </w:tcPr>
          <w:p w:rsidR="00E71A2F" w:rsidRPr="0034147A" w:rsidRDefault="005A2CA6">
            <w:pPr>
              <w:jc w:val="center"/>
              <w:rPr>
                <w:b/>
                <w:color w:val="000000"/>
                <w:szCs w:val="21"/>
              </w:rPr>
            </w:pPr>
            <w:r w:rsidRPr="0034147A">
              <w:rPr>
                <w:rFonts w:hint="eastAsia"/>
                <w:b/>
                <w:color w:val="000000"/>
                <w:szCs w:val="21"/>
              </w:rPr>
              <w:t>属性</w:t>
            </w:r>
            <w:r w:rsidRPr="0034147A">
              <w:rPr>
                <w:b/>
                <w:color w:val="000000"/>
                <w:szCs w:val="21"/>
              </w:rPr>
              <w:t>/</w:t>
            </w:r>
            <w:r w:rsidRPr="0034147A">
              <w:rPr>
                <w:rFonts w:hint="eastAsia"/>
                <w:b/>
                <w:color w:val="000000"/>
                <w:szCs w:val="21"/>
              </w:rPr>
              <w:t>区域</w:t>
            </w:r>
          </w:p>
        </w:tc>
        <w:tc>
          <w:tcPr>
            <w:tcW w:w="400" w:type="pct"/>
            <w:vAlign w:val="center"/>
          </w:tcPr>
          <w:p w:rsidR="00E71A2F" w:rsidRPr="0034147A" w:rsidRDefault="005A2CA6">
            <w:pPr>
              <w:jc w:val="center"/>
              <w:rPr>
                <w:b/>
                <w:color w:val="000000"/>
                <w:szCs w:val="21"/>
              </w:rPr>
            </w:pPr>
            <w:r w:rsidRPr="0034147A">
              <w:rPr>
                <w:rFonts w:hint="eastAsia"/>
                <w:b/>
                <w:color w:val="000000"/>
                <w:szCs w:val="21"/>
              </w:rPr>
              <w:t>管控维度</w:t>
            </w:r>
          </w:p>
        </w:tc>
        <w:tc>
          <w:tcPr>
            <w:tcW w:w="2646" w:type="pct"/>
            <w:vAlign w:val="center"/>
          </w:tcPr>
          <w:p w:rsidR="00E71A2F" w:rsidRPr="0034147A" w:rsidRDefault="005A2CA6">
            <w:pPr>
              <w:jc w:val="center"/>
              <w:rPr>
                <w:b/>
                <w:color w:val="000000"/>
                <w:szCs w:val="21"/>
              </w:rPr>
            </w:pPr>
            <w:r w:rsidRPr="0034147A">
              <w:rPr>
                <w:rFonts w:hint="eastAsia"/>
                <w:b/>
                <w:color w:val="000000"/>
                <w:szCs w:val="21"/>
              </w:rPr>
              <w:t>管控要求</w:t>
            </w:r>
          </w:p>
        </w:tc>
        <w:tc>
          <w:tcPr>
            <w:tcW w:w="1416" w:type="pct"/>
            <w:vAlign w:val="center"/>
          </w:tcPr>
          <w:p w:rsidR="00E71A2F" w:rsidRPr="0034147A" w:rsidRDefault="005A2CA6">
            <w:pPr>
              <w:jc w:val="center"/>
              <w:rPr>
                <w:b/>
                <w:color w:val="000000"/>
                <w:szCs w:val="21"/>
              </w:rPr>
            </w:pPr>
            <w:r w:rsidRPr="0034147A">
              <w:rPr>
                <w:rFonts w:hint="eastAsia"/>
                <w:b/>
                <w:color w:val="000000"/>
                <w:szCs w:val="21"/>
              </w:rPr>
              <w:t>编制依据</w:t>
            </w:r>
          </w:p>
        </w:tc>
      </w:tr>
      <w:tr w:rsidR="00E71A2F" w:rsidRPr="0034147A">
        <w:trPr>
          <w:jc w:val="center"/>
        </w:trPr>
        <w:tc>
          <w:tcPr>
            <w:tcW w:w="264" w:type="pct"/>
            <w:vMerge w:val="restart"/>
            <w:vAlign w:val="center"/>
          </w:tcPr>
          <w:p w:rsidR="00E71A2F" w:rsidRPr="0034147A" w:rsidRDefault="00E71A2F">
            <w:pPr>
              <w:pStyle w:val="10"/>
              <w:numPr>
                <w:ilvl w:val="0"/>
                <w:numId w:val="1"/>
              </w:numPr>
              <w:ind w:left="0" w:firstLineChars="0" w:firstLine="0"/>
              <w:jc w:val="center"/>
              <w:rPr>
                <w:color w:val="000000"/>
                <w:szCs w:val="21"/>
              </w:rPr>
            </w:pPr>
          </w:p>
        </w:tc>
        <w:tc>
          <w:tcPr>
            <w:tcW w:w="272" w:type="pct"/>
            <w:vMerge w:val="restart"/>
            <w:vAlign w:val="center"/>
          </w:tcPr>
          <w:p w:rsidR="00E71A2F" w:rsidRPr="0034147A" w:rsidRDefault="005A2CA6">
            <w:pPr>
              <w:jc w:val="center"/>
              <w:rPr>
                <w:color w:val="000000"/>
                <w:szCs w:val="21"/>
              </w:rPr>
            </w:pPr>
            <w:r w:rsidRPr="0034147A">
              <w:rPr>
                <w:rFonts w:hint="eastAsia"/>
                <w:color w:val="000000"/>
                <w:szCs w:val="21"/>
              </w:rPr>
              <w:t>通用</w:t>
            </w:r>
          </w:p>
        </w:tc>
        <w:tc>
          <w:tcPr>
            <w:tcW w:w="400" w:type="pct"/>
            <w:vAlign w:val="center"/>
          </w:tcPr>
          <w:p w:rsidR="00E71A2F" w:rsidRPr="0034147A" w:rsidRDefault="005A2CA6">
            <w:pPr>
              <w:jc w:val="center"/>
              <w:rPr>
                <w:color w:val="000000"/>
                <w:szCs w:val="21"/>
              </w:rPr>
            </w:pPr>
            <w:r w:rsidRPr="0034147A">
              <w:rPr>
                <w:rFonts w:hint="eastAsia"/>
                <w:color w:val="000000"/>
                <w:szCs w:val="21"/>
              </w:rPr>
              <w:t>空间布局约束</w:t>
            </w:r>
          </w:p>
        </w:tc>
        <w:tc>
          <w:tcPr>
            <w:tcW w:w="2646" w:type="pct"/>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1.1</w:t>
            </w:r>
            <w:r w:rsidRPr="0034147A">
              <w:rPr>
                <w:rFonts w:hint="eastAsia"/>
                <w:color w:val="000000"/>
                <w:szCs w:val="21"/>
              </w:rPr>
              <w:t>）严格控制</w:t>
            </w:r>
            <w:r w:rsidRPr="0034147A">
              <w:rPr>
                <w:rFonts w:hint="eastAsia"/>
                <w:color w:val="000000"/>
                <w:szCs w:val="21"/>
              </w:rPr>
              <w:t>资江</w:t>
            </w:r>
            <w:r w:rsidRPr="0034147A">
              <w:rPr>
                <w:rFonts w:hint="eastAsia"/>
                <w:color w:val="000000"/>
                <w:szCs w:val="21"/>
              </w:rPr>
              <w:t>岸线开发建设，科学利用岸线资源。</w:t>
            </w:r>
          </w:p>
          <w:p w:rsidR="00E71A2F" w:rsidRPr="0034147A" w:rsidRDefault="005A2CA6">
            <w:pPr>
              <w:rPr>
                <w:color w:val="000000"/>
                <w:szCs w:val="21"/>
              </w:rPr>
            </w:pPr>
            <w:r w:rsidRPr="0034147A">
              <w:rPr>
                <w:rFonts w:hint="eastAsia"/>
                <w:color w:val="000000"/>
                <w:szCs w:val="21"/>
              </w:rPr>
              <w:t>（</w:t>
            </w:r>
            <w:r w:rsidRPr="0034147A">
              <w:rPr>
                <w:color w:val="000000"/>
                <w:szCs w:val="21"/>
              </w:rPr>
              <w:t>1.2</w:t>
            </w:r>
            <w:r w:rsidRPr="0034147A">
              <w:rPr>
                <w:rFonts w:hint="eastAsia"/>
                <w:color w:val="000000"/>
                <w:szCs w:val="21"/>
              </w:rPr>
              <w:t>）严禁在干流及主要支流岸线</w:t>
            </w:r>
            <w:r w:rsidRPr="0034147A">
              <w:rPr>
                <w:color w:val="000000"/>
                <w:szCs w:val="21"/>
              </w:rPr>
              <w:t>1</w:t>
            </w:r>
            <w:r w:rsidRPr="0034147A">
              <w:rPr>
                <w:rFonts w:hint="eastAsia"/>
                <w:color w:val="000000"/>
                <w:szCs w:val="21"/>
              </w:rPr>
              <w:t>公里范围内新建布局重化工园区。</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1.3</w:t>
            </w:r>
            <w:r w:rsidRPr="0034147A">
              <w:rPr>
                <w:rFonts w:hint="eastAsia"/>
                <w:color w:val="000000"/>
                <w:szCs w:val="21"/>
              </w:rPr>
              <w:t>）加强生态保护红线监管。落实生态保护红线监管责任，开展生态保护红线内生态环境和人类活动本底调查，核定生态保护红线生态功能基线水平。加强“一江一湖三山四水”重要生态功能区域保护，统筹推进山水林田湖草沙系统保护修复。</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w:t>
            </w:r>
            <w:r w:rsidRPr="0034147A">
              <w:rPr>
                <w:rFonts w:hint="eastAsia"/>
                <w:color w:val="000000"/>
                <w:szCs w:val="21"/>
              </w:rPr>
              <w:t>4</w:t>
            </w:r>
            <w:r w:rsidRPr="0034147A">
              <w:rPr>
                <w:rFonts w:hint="eastAsia"/>
                <w:color w:val="000000"/>
                <w:szCs w:val="21"/>
              </w:rPr>
              <w:t>）禁止</w:t>
            </w:r>
            <w:r w:rsidRPr="0034147A">
              <w:rPr>
                <w:rFonts w:hint="eastAsia"/>
                <w:color w:val="000000"/>
                <w:szCs w:val="21"/>
              </w:rPr>
              <w:t>侵占自然湿地等水源涵养空间，已侵占的限期予以恢复；强化水源涵养林建设与保护，积极推进退耕还林还草还湿、天然林资源保护、河湖与湿地保护恢复、长江防护林、生态廊道、矿山生态修复、水土流失和石漠化综合治理等生态保护修复工程；因地制宜实施排污口下游、主要入河（库）口等区域人工湿地水质净化工程。</w:t>
            </w:r>
          </w:p>
          <w:p w:rsidR="00E71A2F" w:rsidRPr="0034147A" w:rsidRDefault="005A2CA6">
            <w:pPr>
              <w:pStyle w:val="a3"/>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1.</w:t>
            </w:r>
            <w:r w:rsidRPr="0034147A">
              <w:rPr>
                <w:rFonts w:ascii="Times New Roman" w:hAnsi="Times New Roman" w:cs="Times New Roman" w:hint="eastAsia"/>
                <w:color w:val="000000"/>
                <w:sz w:val="21"/>
                <w:szCs w:val="21"/>
                <w:lang w:val="en-US" w:bidi="ar-SA"/>
              </w:rPr>
              <w:t>5</w:t>
            </w:r>
            <w:r w:rsidRPr="0034147A">
              <w:rPr>
                <w:rFonts w:ascii="Times New Roman" w:hAnsi="Times New Roman" w:cs="Times New Roman" w:hint="eastAsia"/>
                <w:color w:val="000000"/>
                <w:sz w:val="21"/>
                <w:szCs w:val="21"/>
                <w:lang w:val="en-US" w:bidi="ar-SA"/>
              </w:rPr>
              <w:t>）林业发展区。林业发展区规模为</w:t>
            </w:r>
            <w:r w:rsidRPr="0034147A">
              <w:rPr>
                <w:rFonts w:ascii="Times New Roman" w:hAnsi="Times New Roman" w:cs="Times New Roman" w:hint="eastAsia"/>
                <w:color w:val="000000"/>
                <w:sz w:val="21"/>
                <w:szCs w:val="21"/>
                <w:lang w:val="en-US" w:bidi="ar-SA"/>
              </w:rPr>
              <w:t>1313.92</w:t>
            </w:r>
            <w:r w:rsidRPr="0034147A">
              <w:rPr>
                <w:rFonts w:ascii="Times New Roman" w:hAnsi="Times New Roman" w:cs="Times New Roman" w:hint="eastAsia"/>
                <w:color w:val="000000"/>
                <w:sz w:val="21"/>
                <w:szCs w:val="21"/>
                <w:lang w:val="en-US" w:bidi="ar-SA"/>
              </w:rPr>
              <w:t>公顷，是以规模化林业生产为主要利用功能导向划定的区域。鼓励实施生态修复工程，提升生态环境质量，区内的各种开发建设活动应控制建筑规模与开发强度，严格风貌管控，确保生态安全和生态服务质量不降低。</w:t>
            </w:r>
          </w:p>
          <w:p w:rsidR="00E71A2F" w:rsidRPr="0034147A" w:rsidRDefault="005A2CA6">
            <w:pPr>
              <w:pStyle w:val="a3"/>
              <w:rPr>
                <w:lang w:val="en-US"/>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1.</w:t>
            </w:r>
            <w:r w:rsidRPr="0034147A">
              <w:rPr>
                <w:rFonts w:ascii="Times New Roman" w:hAnsi="Times New Roman" w:cs="Times New Roman" w:hint="eastAsia"/>
                <w:color w:val="000000"/>
                <w:sz w:val="21"/>
                <w:szCs w:val="21"/>
                <w:lang w:val="en-US" w:bidi="ar-SA"/>
              </w:rPr>
              <w:t>6</w:t>
            </w:r>
            <w:r w:rsidRPr="0034147A">
              <w:rPr>
                <w:rFonts w:ascii="Times New Roman" w:hAnsi="Times New Roman" w:cs="Times New Roman" w:hint="eastAsia"/>
                <w:color w:val="000000"/>
                <w:sz w:val="21"/>
                <w:szCs w:val="21"/>
                <w:lang w:val="en-US" w:bidi="ar-SA"/>
              </w:rPr>
              <w:t>）严格危险废物项目环境准入。严控新（扩）建省内综合利用能力过剩和以外省原料为主要来源的危险废物综合利用项目；禁止新建有机类危险废物热（裂）解处理项目</w:t>
            </w:r>
            <w:r w:rsidRPr="0034147A">
              <w:rPr>
                <w:rFonts w:ascii="Times New Roman" w:hAnsi="Times New Roman" w:cs="Times New Roman" w:hint="eastAsia"/>
                <w:color w:val="000000"/>
                <w:sz w:val="21"/>
                <w:szCs w:val="21"/>
                <w:lang w:val="en-US" w:bidi="ar-SA"/>
              </w:rPr>
              <w:t>。</w:t>
            </w:r>
          </w:p>
        </w:tc>
        <w:tc>
          <w:tcPr>
            <w:tcW w:w="1416" w:type="pct"/>
            <w:vMerge w:val="restart"/>
          </w:tcPr>
          <w:p w:rsidR="00E71A2F" w:rsidRPr="0034147A" w:rsidRDefault="005A2CA6">
            <w:pPr>
              <w:pStyle w:val="a4"/>
              <w:shd w:val="clear" w:color="auto" w:fill="FFFFFF"/>
              <w:jc w:val="both"/>
              <w:rPr>
                <w:rFonts w:ascii="Calibri" w:hAnsi="Calibri" w:cs="Calibri"/>
                <w:color w:val="232323"/>
                <w:sz w:val="21"/>
                <w:szCs w:val="21"/>
              </w:rPr>
            </w:pPr>
            <w:r w:rsidRPr="0034147A">
              <w:rPr>
                <w:rFonts w:ascii="Times New Roman" w:cs="Times New Roman" w:hint="eastAsia"/>
                <w:color w:val="000000"/>
                <w:kern w:val="2"/>
                <w:sz w:val="21"/>
                <w:szCs w:val="21"/>
              </w:rPr>
              <w:t>（</w:t>
            </w:r>
            <w:r w:rsidRPr="0034147A">
              <w:rPr>
                <w:rFonts w:ascii="Times New Roman" w:cs="Times New Roman" w:hint="eastAsia"/>
                <w:color w:val="000000"/>
                <w:kern w:val="2"/>
                <w:sz w:val="21"/>
                <w:szCs w:val="21"/>
              </w:rPr>
              <w:t>1.1</w:t>
            </w:r>
            <w:r w:rsidRPr="0034147A">
              <w:rPr>
                <w:rFonts w:ascii="Times New Roman" w:cs="Times New Roman" w:hint="eastAsia"/>
                <w:color w:val="000000"/>
                <w:kern w:val="2"/>
                <w:sz w:val="21"/>
                <w:szCs w:val="21"/>
              </w:rPr>
              <w:t>）《邵阳市资江保护条例》严格控制岸线开发建设，科学利用岸线资源。</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w:t>
            </w:r>
            <w:r w:rsidRPr="0034147A">
              <w:rPr>
                <w:color w:val="000000"/>
                <w:szCs w:val="21"/>
              </w:rPr>
              <w:t>.2</w:t>
            </w:r>
            <w:r w:rsidRPr="0034147A">
              <w:rPr>
                <w:rFonts w:hint="eastAsia"/>
                <w:color w:val="000000"/>
                <w:szCs w:val="21"/>
              </w:rPr>
              <w:t>）《国家发改委、环境保护部印发关于加强长江黄金水道污染防控治理的指导意见的通知》（发改环资</w:t>
            </w:r>
            <w:r w:rsidRPr="0034147A">
              <w:rPr>
                <w:rFonts w:hint="eastAsia"/>
                <w:color w:val="000000"/>
                <w:szCs w:val="21"/>
              </w:rPr>
              <w:t>〔</w:t>
            </w:r>
            <w:r w:rsidRPr="0034147A">
              <w:rPr>
                <w:rFonts w:hint="eastAsia"/>
                <w:color w:val="000000"/>
                <w:szCs w:val="21"/>
              </w:rPr>
              <w:t>2016</w:t>
            </w:r>
            <w:r w:rsidRPr="0034147A">
              <w:rPr>
                <w:rFonts w:hint="eastAsia"/>
                <w:color w:val="000000"/>
                <w:szCs w:val="21"/>
              </w:rPr>
              <w:t>〕</w:t>
            </w:r>
            <w:r w:rsidRPr="0034147A">
              <w:rPr>
                <w:rFonts w:hint="eastAsia"/>
                <w:color w:val="000000"/>
                <w:szCs w:val="21"/>
              </w:rPr>
              <w:t>370</w:t>
            </w:r>
            <w:r w:rsidRPr="0034147A">
              <w:rPr>
                <w:rFonts w:hint="eastAsia"/>
                <w:color w:val="000000"/>
                <w:szCs w:val="21"/>
              </w:rPr>
              <w:t>号</w:t>
            </w:r>
            <w:r w:rsidRPr="0034147A">
              <w:rPr>
                <w:rFonts w:hint="eastAsia"/>
                <w:color w:val="000000"/>
                <w:szCs w:val="21"/>
              </w:rPr>
              <w:t>）</w:t>
            </w:r>
          </w:p>
          <w:p w:rsidR="00E71A2F" w:rsidRPr="0034147A" w:rsidRDefault="005A2CA6">
            <w:pPr>
              <w:pStyle w:val="a4"/>
              <w:shd w:val="clear" w:color="auto" w:fill="FFFFFF"/>
              <w:jc w:val="both"/>
              <w:rPr>
                <w:rFonts w:ascii="Times New Roman" w:cs="Times New Roman"/>
                <w:color w:val="000000"/>
                <w:kern w:val="2"/>
                <w:sz w:val="21"/>
                <w:szCs w:val="21"/>
              </w:rPr>
            </w:pPr>
            <w:r w:rsidRPr="0034147A">
              <w:rPr>
                <w:rFonts w:ascii="Times New Roman" w:cs="Times New Roman" w:hint="eastAsia"/>
                <w:color w:val="000000"/>
                <w:kern w:val="2"/>
                <w:sz w:val="21"/>
                <w:szCs w:val="21"/>
              </w:rPr>
              <w:t>（</w:t>
            </w:r>
            <w:r w:rsidRPr="0034147A">
              <w:rPr>
                <w:rFonts w:ascii="Times New Roman" w:cs="Times New Roman" w:hint="eastAsia"/>
                <w:color w:val="000000"/>
                <w:kern w:val="2"/>
                <w:sz w:val="21"/>
                <w:szCs w:val="21"/>
              </w:rPr>
              <w:t>1.3</w:t>
            </w:r>
            <w:r w:rsidRPr="0034147A">
              <w:rPr>
                <w:rFonts w:ascii="Times New Roman" w:cs="Times New Roman" w:hint="eastAsia"/>
                <w:color w:val="000000"/>
                <w:kern w:val="2"/>
                <w:sz w:val="21"/>
                <w:szCs w:val="21"/>
              </w:rPr>
              <w:t>）</w:t>
            </w:r>
            <w:r w:rsidRPr="0034147A">
              <w:rPr>
                <w:rFonts w:ascii="Times New Roman" w:cs="Times New Roman" w:hint="eastAsia"/>
                <w:color w:val="000000"/>
                <w:kern w:val="2"/>
                <w:sz w:val="21"/>
                <w:szCs w:val="21"/>
              </w:rPr>
              <w:t>《邵阳市“十四五”生态环境保护规划》加强生态保护红线监管。落实生态保护红线监管责任，开展生态保护红线内生态环境和人类活动本底调查，核定生态保护红线生态功能基线水平。加强“一江一湖三山四水”重要生态功能区域保护，统筹推进山水林田湖草沙系统保护修复。</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w:t>
            </w:r>
            <w:r w:rsidRPr="0034147A">
              <w:rPr>
                <w:rFonts w:hint="eastAsia"/>
                <w:color w:val="000000"/>
                <w:szCs w:val="21"/>
              </w:rPr>
              <w:t>4</w:t>
            </w:r>
            <w:r w:rsidRPr="0034147A">
              <w:rPr>
                <w:rFonts w:hint="eastAsia"/>
                <w:color w:val="000000"/>
                <w:szCs w:val="21"/>
              </w:rPr>
              <w:t>）《邵阳市“十四五”生态环境保护规划》禁止侵占自然湿地等水源涵养空间，已侵占的限期予以恢复；强化水源涵养林建设与保护，积极推进退耕还林还草还湿、天然林资源保护、河湖与湿地</w:t>
            </w:r>
          </w:p>
          <w:p w:rsidR="00E71A2F" w:rsidRPr="0034147A" w:rsidRDefault="005A2CA6">
            <w:pPr>
              <w:rPr>
                <w:color w:val="000000"/>
                <w:szCs w:val="21"/>
              </w:rPr>
            </w:pPr>
            <w:r w:rsidRPr="0034147A">
              <w:rPr>
                <w:rFonts w:hint="eastAsia"/>
                <w:color w:val="000000"/>
                <w:szCs w:val="21"/>
              </w:rPr>
              <w:t>保护恢复、长江防护林、生态廊道、矿山生态修复、水土流失和石漠化综合治理等生态保护修复工程；因地制宜实施排污口下游、主要入河（库）口等区域人工湿地水质净化工程。</w:t>
            </w:r>
          </w:p>
          <w:p w:rsidR="00E71A2F" w:rsidRPr="0034147A" w:rsidRDefault="005A2CA6">
            <w:pPr>
              <w:pStyle w:val="a3"/>
              <w:rPr>
                <w:rFonts w:ascii="Times New Roman" w:hAnsi="Times New Roman" w:cs="Times New Roman"/>
                <w:color w:val="000000"/>
                <w:sz w:val="21"/>
                <w:szCs w:val="21"/>
                <w:lang w:val="en-US" w:bidi="ar-SA"/>
              </w:rPr>
            </w:pPr>
            <w:bookmarkStart w:id="1" w:name="_Toc18864"/>
            <w:bookmarkStart w:id="2" w:name="_Toc19463"/>
            <w:bookmarkStart w:id="3" w:name="_Toc29914"/>
            <w:bookmarkStart w:id="4" w:name="_Toc25478"/>
            <w:bookmarkStart w:id="5" w:name="_Toc25394"/>
            <w:bookmarkStart w:id="6" w:name="_Toc28576"/>
            <w:bookmarkStart w:id="7" w:name="_Toc15782"/>
            <w:bookmarkStart w:id="8" w:name="_Toc15605"/>
            <w:bookmarkStart w:id="9" w:name="_Toc28037"/>
            <w:bookmarkStart w:id="10" w:name="_Toc2005910210"/>
            <w:bookmarkStart w:id="11" w:name="_Toc17261"/>
            <w:bookmarkStart w:id="12" w:name="_Toc23636"/>
            <w:bookmarkStart w:id="13" w:name="_Toc30947"/>
            <w:bookmarkStart w:id="14" w:name="_Toc12569"/>
            <w:bookmarkStart w:id="15" w:name="_Toc17272"/>
            <w:bookmarkStart w:id="16" w:name="_Toc6301"/>
            <w:bookmarkStart w:id="17" w:name="_Toc3545"/>
            <w:r w:rsidRPr="0034147A">
              <w:rPr>
                <w:rFonts w:ascii="Times New Roman" w:hAnsi="Times New Roman" w:cs="Times New Roman" w:hint="eastAsia"/>
                <w:color w:val="000000"/>
                <w:sz w:val="21"/>
                <w:szCs w:val="21"/>
                <w:lang w:val="en-US" w:bidi="ar-SA"/>
              </w:rPr>
              <w:lastRenderedPageBreak/>
              <w:t>（</w:t>
            </w:r>
            <w:r w:rsidRPr="0034147A">
              <w:rPr>
                <w:rFonts w:ascii="Times New Roman" w:hAnsi="Times New Roman" w:cs="Times New Roman" w:hint="eastAsia"/>
                <w:color w:val="000000"/>
                <w:sz w:val="21"/>
                <w:szCs w:val="21"/>
                <w:lang w:val="en-US" w:bidi="ar-SA"/>
              </w:rPr>
              <w:t>1.5</w:t>
            </w:r>
            <w:r w:rsidRPr="0034147A">
              <w:rPr>
                <w:rFonts w:ascii="Times New Roman" w:hAnsi="Times New Roman" w:cs="Times New Roman" w:hint="eastAsia"/>
                <w:color w:val="000000"/>
                <w:sz w:val="21"/>
                <w:szCs w:val="21"/>
                <w:lang w:val="en-US" w:bidi="ar-SA"/>
              </w:rPr>
              <w:t>）邵阳市国土空间总体规划</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2021</w:t>
            </w: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2035</w:t>
            </w:r>
            <w:r w:rsidRPr="0034147A">
              <w:rPr>
                <w:rFonts w:ascii="Times New Roman" w:hAnsi="Times New Roman" w:cs="Times New Roman" w:hint="eastAsia"/>
                <w:color w:val="000000"/>
                <w:sz w:val="21"/>
                <w:szCs w:val="21"/>
                <w:lang w:val="en-US" w:bidi="ar-SA"/>
              </w:rPr>
              <w:t>年）林业发展区。林业发展区规模为</w:t>
            </w:r>
            <w:r w:rsidRPr="0034147A">
              <w:rPr>
                <w:rFonts w:ascii="Times New Roman" w:hAnsi="Times New Roman" w:cs="Times New Roman" w:hint="eastAsia"/>
                <w:color w:val="000000"/>
                <w:sz w:val="21"/>
                <w:szCs w:val="21"/>
                <w:lang w:val="en-US" w:bidi="ar-SA"/>
              </w:rPr>
              <w:t>1313.92</w:t>
            </w:r>
            <w:r w:rsidRPr="0034147A">
              <w:rPr>
                <w:rFonts w:ascii="Times New Roman" w:hAnsi="Times New Roman" w:cs="Times New Roman" w:hint="eastAsia"/>
                <w:color w:val="000000"/>
                <w:sz w:val="21"/>
                <w:szCs w:val="21"/>
                <w:lang w:val="en-US" w:bidi="ar-SA"/>
              </w:rPr>
              <w:t>公顷，是以规模化林业生产为主要利用功能导向划定的区域。鼓励实施生态修复工程，提升生态环境质量，区内的各种开发建设活动应控制建筑规模与开发强度，严格风貌管控，确保生态安全和生态服务质量不降低。</w:t>
            </w:r>
          </w:p>
          <w:p w:rsidR="00E71A2F" w:rsidRPr="0034147A" w:rsidRDefault="005A2CA6">
            <w:pPr>
              <w:pStyle w:val="a3"/>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1.</w:t>
            </w:r>
            <w:r w:rsidRPr="0034147A">
              <w:rPr>
                <w:rFonts w:ascii="Times New Roman" w:hAnsi="Times New Roman" w:cs="Times New Roman" w:hint="eastAsia"/>
                <w:color w:val="000000"/>
                <w:sz w:val="21"/>
                <w:szCs w:val="21"/>
                <w:lang w:val="en-US" w:bidi="ar-SA"/>
              </w:rPr>
              <w:t>6</w:t>
            </w:r>
            <w:r w:rsidRPr="0034147A">
              <w:rPr>
                <w:rFonts w:ascii="Times New Roman" w:hAnsi="Times New Roman" w:cs="Times New Roman" w:hint="eastAsia"/>
                <w:color w:val="000000"/>
                <w:sz w:val="21"/>
                <w:szCs w:val="21"/>
                <w:lang w:val="en-US" w:bidi="ar-SA"/>
              </w:rPr>
              <w:t>）《邵阳市“十四五”生态环境保护规划》严格危险废物项目环境准入。严控新（扩）建省内综合利用能力过剩和以外省原料为主要来源的危险废物综合利用项目；禁止新建有机类危险废物热（裂）解处理项目</w:t>
            </w:r>
            <w:r w:rsidRPr="0034147A">
              <w:rPr>
                <w:rFonts w:ascii="Times New Roman" w:hAnsi="Times New Roman" w:cs="Times New Roman" w:hint="eastAsia"/>
                <w:color w:val="000000"/>
                <w:sz w:val="21"/>
                <w:szCs w:val="21"/>
                <w:lang w:val="en-US" w:bidi="ar-SA"/>
              </w:rPr>
              <w:t>。</w:t>
            </w:r>
          </w:p>
          <w:p w:rsidR="00E71A2F" w:rsidRPr="0034147A" w:rsidRDefault="005A2CA6">
            <w:pPr>
              <w:pStyle w:val="a3"/>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2.1.1</w:t>
            </w:r>
            <w:r w:rsidRPr="0034147A">
              <w:rPr>
                <w:rFonts w:ascii="Times New Roman" w:hAnsi="Times New Roman" w:cs="Times New Roman" w:hint="eastAsia"/>
                <w:color w:val="000000"/>
                <w:sz w:val="21"/>
                <w:szCs w:val="21"/>
                <w:lang w:val="en-US" w:bidi="ar-SA"/>
              </w:rPr>
              <w:t>）《邵阳市“十四五”生态环境保护规划》加强长江流域系统治理。按照《邵阳市沿江化工企业搬迁改造实施方案》要求，沿资江、沅江、湘江岸线</w:t>
            </w:r>
            <w:r w:rsidRPr="0034147A">
              <w:rPr>
                <w:rFonts w:ascii="Times New Roman" w:hAnsi="Times New Roman" w:cs="Times New Roman" w:hint="eastAsia"/>
                <w:color w:val="000000"/>
                <w:sz w:val="21"/>
                <w:szCs w:val="21"/>
                <w:lang w:val="en-US" w:bidi="ar-SA"/>
              </w:rPr>
              <w:t>1</w:t>
            </w:r>
            <w:r w:rsidRPr="0034147A">
              <w:rPr>
                <w:rFonts w:ascii="Times New Roman" w:hAnsi="Times New Roman" w:cs="Times New Roman" w:hint="eastAsia"/>
                <w:color w:val="000000"/>
                <w:sz w:val="21"/>
                <w:szCs w:val="21"/>
                <w:lang w:val="en-US" w:bidi="ar-SA"/>
              </w:rPr>
              <w:t>公里范围内严禁新建、扩建化工园区、化工生产项目；严禁现有合规化工园区在沿江岸线</w:t>
            </w:r>
            <w:r w:rsidRPr="0034147A">
              <w:rPr>
                <w:rFonts w:ascii="Times New Roman" w:hAnsi="Times New Roman" w:cs="Times New Roman" w:hint="eastAsia"/>
                <w:color w:val="000000"/>
                <w:sz w:val="21"/>
                <w:szCs w:val="21"/>
                <w:lang w:val="en-US" w:bidi="ar-SA"/>
              </w:rPr>
              <w:t>1</w:t>
            </w:r>
            <w:r w:rsidRPr="0034147A">
              <w:rPr>
                <w:rFonts w:ascii="Times New Roman" w:hAnsi="Times New Roman" w:cs="Times New Roman" w:hint="eastAsia"/>
                <w:color w:val="000000"/>
                <w:sz w:val="21"/>
                <w:szCs w:val="21"/>
                <w:lang w:val="en-US" w:bidi="ar-SA"/>
              </w:rPr>
              <w:t>公里范围内靠江扩建；安全环保达标的化工生</w:t>
            </w:r>
            <w:r w:rsidRPr="0034147A">
              <w:rPr>
                <w:rFonts w:ascii="Times New Roman" w:hAnsi="Times New Roman" w:cs="Times New Roman" w:hint="eastAsia"/>
                <w:color w:val="000000"/>
                <w:sz w:val="21"/>
                <w:szCs w:val="21"/>
                <w:lang w:val="en-US" w:bidi="ar-SA"/>
              </w:rPr>
              <w:t>产企业因生产需要可向背江一面逐步搬迁，</w:t>
            </w:r>
            <w:r w:rsidRPr="0034147A">
              <w:rPr>
                <w:rFonts w:ascii="Times New Roman" w:hAnsi="Times New Roman" w:cs="Times New Roman" w:hint="eastAsia"/>
                <w:color w:val="000000"/>
                <w:sz w:val="21"/>
                <w:szCs w:val="21"/>
                <w:lang w:val="en-US" w:bidi="ar-SA"/>
              </w:rPr>
              <w:t>2025</w:t>
            </w:r>
            <w:r w:rsidRPr="0034147A">
              <w:rPr>
                <w:rFonts w:ascii="Times New Roman" w:hAnsi="Times New Roman" w:cs="Times New Roman" w:hint="eastAsia"/>
                <w:color w:val="000000"/>
                <w:sz w:val="21"/>
                <w:szCs w:val="21"/>
                <w:lang w:val="en-US" w:bidi="ar-SA"/>
              </w:rPr>
              <w:t>年底前完成沿江化工企业搬迁改造任务。全面加强入河排污口排查整治与监管，</w:t>
            </w:r>
            <w:r w:rsidRPr="0034147A">
              <w:rPr>
                <w:rFonts w:ascii="Times New Roman" w:hAnsi="Times New Roman" w:cs="Times New Roman" w:hint="eastAsia"/>
                <w:color w:val="000000"/>
                <w:sz w:val="21"/>
                <w:szCs w:val="21"/>
                <w:lang w:val="en-US" w:bidi="ar-SA"/>
              </w:rPr>
              <w:t>2023</w:t>
            </w:r>
            <w:r w:rsidRPr="0034147A">
              <w:rPr>
                <w:rFonts w:ascii="Times New Roman" w:hAnsi="Times New Roman" w:cs="Times New Roman" w:hint="eastAsia"/>
                <w:color w:val="000000"/>
                <w:sz w:val="21"/>
                <w:szCs w:val="21"/>
                <w:lang w:val="en-US" w:bidi="ar-SA"/>
              </w:rPr>
              <w:t>年完成资江、沅江、湘江及其重要支流入河排污口排查，建立入河排</w:t>
            </w:r>
            <w:r w:rsidRPr="0034147A">
              <w:rPr>
                <w:rFonts w:ascii="Times New Roman" w:hAnsi="Times New Roman" w:cs="Times New Roman" w:hint="eastAsia"/>
                <w:color w:val="000000"/>
                <w:sz w:val="21"/>
                <w:szCs w:val="21"/>
                <w:lang w:val="en-US" w:bidi="ar-SA"/>
              </w:rPr>
              <w:lastRenderedPageBreak/>
              <w:t>污口名录，</w:t>
            </w:r>
            <w:r w:rsidRPr="0034147A">
              <w:rPr>
                <w:rFonts w:ascii="Times New Roman" w:hAnsi="Times New Roman" w:cs="Times New Roman" w:hint="eastAsia"/>
                <w:color w:val="000000"/>
                <w:sz w:val="21"/>
                <w:szCs w:val="21"/>
                <w:lang w:val="en-US" w:bidi="ar-SA"/>
              </w:rPr>
              <w:t>2025</w:t>
            </w:r>
            <w:r w:rsidRPr="0034147A">
              <w:rPr>
                <w:rFonts w:ascii="Times New Roman" w:hAnsi="Times New Roman" w:cs="Times New Roman" w:hint="eastAsia"/>
                <w:color w:val="000000"/>
                <w:sz w:val="21"/>
                <w:szCs w:val="21"/>
                <w:lang w:val="en-US" w:bidi="ar-SA"/>
              </w:rPr>
              <w:t>年完成全市排污口排查。完成入河排污口区域分区体系建设，明确禁止设置、限制设置区域范围，有效规范和管控入河排污口。合理布局砂石接收码头，引导河道砂石资源有序开发应用。</w:t>
            </w:r>
          </w:p>
          <w:p w:rsidR="00E71A2F" w:rsidRPr="0034147A" w:rsidRDefault="005A2CA6">
            <w:pPr>
              <w:pStyle w:val="a3"/>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2.1.2</w:t>
            </w:r>
            <w:r w:rsidRPr="0034147A">
              <w:rPr>
                <w:rFonts w:ascii="Times New Roman" w:hAnsi="Times New Roman" w:cs="Times New Roman" w:hint="eastAsia"/>
                <w:color w:val="000000"/>
                <w:sz w:val="21"/>
                <w:szCs w:val="21"/>
                <w:lang w:val="en-US" w:bidi="ar-SA"/>
              </w:rPr>
              <w:t>）《邵阳市“十四五”生态环境保护规划》全面实行排污许可制度。推动构建以排污许可制为核心的固定污染源监管制度体系，实现固定污染源排污许</w:t>
            </w:r>
            <w:r w:rsidRPr="0034147A">
              <w:rPr>
                <w:rFonts w:ascii="Times New Roman" w:hAnsi="Times New Roman" w:cs="Times New Roman" w:hint="eastAsia"/>
                <w:color w:val="000000"/>
                <w:sz w:val="21"/>
                <w:szCs w:val="21"/>
                <w:lang w:val="en-US" w:bidi="ar-SA"/>
              </w:rPr>
              <w:t>可全覆盖，推动工业固体废物、土壤环境要素全覆盖。依托排污许可证实施企事业单位污染物排放总量指标分配、监管和考核。建立以排污许可证为主要依据的生态环境日常监管执法体系，落实排污许可“一证式”管理。推进排污许可制度与环境影响评价制度有效融合，推动重点行业企业环境影响评价、排污许可、监管执法全闭环管理。持续做好排污许可证换证或登记延续动态更新。</w:t>
            </w:r>
          </w:p>
          <w:p w:rsidR="00E71A2F" w:rsidRPr="0034147A" w:rsidRDefault="005A2CA6">
            <w:pPr>
              <w:pStyle w:val="a3"/>
              <w:rPr>
                <w:rFonts w:ascii="Times New Roman" w:hAnsi="Times New Roman" w:cs="Times New Roman"/>
                <w:color w:val="000000"/>
                <w:szCs w:val="21"/>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2.1.3</w:t>
            </w:r>
            <w:r w:rsidRPr="0034147A">
              <w:rPr>
                <w:rFonts w:ascii="Times New Roman" w:hAnsi="Times New Roman" w:cs="Times New Roman" w:hint="eastAsia"/>
                <w:color w:val="000000"/>
                <w:sz w:val="21"/>
                <w:szCs w:val="21"/>
                <w:lang w:val="en-US" w:bidi="ar-SA"/>
              </w:rPr>
              <w:t>）《邵阳市“十四五”生态环境保护规划》（</w:t>
            </w:r>
            <w:r w:rsidRPr="0034147A">
              <w:rPr>
                <w:rFonts w:ascii="Times New Roman" w:hAnsi="Times New Roman" w:cs="Times New Roman" w:hint="eastAsia"/>
                <w:color w:val="000000"/>
                <w:sz w:val="21"/>
                <w:szCs w:val="21"/>
                <w:lang w:val="en-US" w:bidi="ar-SA"/>
              </w:rPr>
              <w:t>2.8</w:t>
            </w:r>
            <w:r w:rsidRPr="0034147A">
              <w:rPr>
                <w:rFonts w:ascii="Times New Roman" w:hAnsi="Times New Roman" w:cs="Times New Roman" w:hint="eastAsia"/>
                <w:color w:val="000000"/>
                <w:sz w:val="21"/>
                <w:szCs w:val="21"/>
                <w:lang w:val="en-US" w:bidi="ar-SA"/>
              </w:rPr>
              <w:t>）重点镇实施农村生活污水治理规划，以环敏感区周边村庄、乡镇政府驻地和中心村为重点梯次推进农村生活污水治理，推动城镇污水处理设施和服务向城镇近郊农村延伸，到</w:t>
            </w:r>
            <w:r w:rsidRPr="0034147A">
              <w:rPr>
                <w:rFonts w:ascii="Times New Roman" w:hAnsi="Times New Roman" w:cs="Times New Roman" w:hint="eastAsia"/>
                <w:color w:val="000000"/>
                <w:sz w:val="21"/>
                <w:szCs w:val="21"/>
                <w:lang w:val="en-US" w:bidi="ar-SA"/>
              </w:rPr>
              <w:t>2025</w:t>
            </w:r>
            <w:r w:rsidRPr="0034147A">
              <w:rPr>
                <w:rFonts w:ascii="Times New Roman" w:hAnsi="Times New Roman" w:cs="Times New Roman" w:hint="eastAsia"/>
                <w:color w:val="000000"/>
                <w:sz w:val="21"/>
                <w:szCs w:val="21"/>
                <w:lang w:val="en-US" w:bidi="ar-SA"/>
              </w:rPr>
              <w:t>年，基本消除城中村、老旧城区和城乡结合部生活污</w:t>
            </w:r>
            <w:r w:rsidRPr="0034147A">
              <w:rPr>
                <w:rFonts w:ascii="Times New Roman" w:hAnsi="Times New Roman" w:cs="Times New Roman" w:hint="eastAsia"/>
                <w:color w:val="000000"/>
                <w:sz w:val="21"/>
                <w:szCs w:val="21"/>
                <w:lang w:val="en-US" w:bidi="ar-SA"/>
              </w:rPr>
              <w:lastRenderedPageBreak/>
              <w:t>水收集处理设施空白区，城市生活污水集中收集率达到</w:t>
            </w:r>
            <w:r w:rsidRPr="0034147A">
              <w:rPr>
                <w:rFonts w:ascii="Times New Roman" w:hAnsi="Times New Roman" w:cs="Times New Roman" w:hint="eastAsia"/>
                <w:color w:val="000000"/>
                <w:sz w:val="21"/>
                <w:szCs w:val="21"/>
                <w:lang w:val="en-US" w:bidi="ar-SA"/>
              </w:rPr>
              <w:t>70%</w:t>
            </w: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全市乡镇政府所在地污水处理设施全覆盖。</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2.1.4</w:t>
            </w:r>
            <w:r w:rsidRPr="0034147A">
              <w:rPr>
                <w:rFonts w:hint="eastAsia"/>
                <w:color w:val="000000"/>
                <w:szCs w:val="21"/>
              </w:rPr>
              <w:t>）</w:t>
            </w:r>
            <w:r w:rsidRPr="0034147A">
              <w:rPr>
                <w:rFonts w:hint="eastAsia"/>
                <w:color w:val="000000"/>
                <w:szCs w:val="21"/>
              </w:rPr>
              <w:t>《邵阳市“十四五”生态环境保护规划》以企业和工业聚集区为重点，推进工业园区污水处理设施分类管理、分期升级改造，实施省级及以上工业园区专项</w:t>
            </w:r>
            <w:r w:rsidRPr="0034147A">
              <w:rPr>
                <w:rFonts w:hint="eastAsia"/>
                <w:color w:val="000000"/>
                <w:szCs w:val="21"/>
              </w:rPr>
              <w:t>整治行动，实现省级及以上工业园区污水管网全覆盖、污水全收集、污水集中处理设施稳定达标运行、进出水水质在线监控并联网正常，规范设置园区集中污水处理设施排污口，建立园区水环境管理“一园一档”。</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2.1</w:t>
            </w:r>
            <w:r w:rsidRPr="0034147A">
              <w:rPr>
                <w:rFonts w:hint="eastAsia"/>
                <w:color w:val="000000"/>
                <w:szCs w:val="21"/>
              </w:rPr>
              <w:t>.5</w:t>
            </w:r>
            <w:r w:rsidRPr="0034147A">
              <w:rPr>
                <w:rFonts w:hint="eastAsia"/>
                <w:color w:val="000000"/>
                <w:szCs w:val="21"/>
              </w:rPr>
              <w:t>）《邵阳市“十四五”生态环境保护规划》到</w:t>
            </w:r>
            <w:r w:rsidRPr="0034147A">
              <w:rPr>
                <w:rFonts w:hint="eastAsia"/>
                <w:color w:val="000000"/>
                <w:szCs w:val="21"/>
              </w:rPr>
              <w:t>2025</w:t>
            </w:r>
            <w:r w:rsidRPr="0034147A">
              <w:rPr>
                <w:rFonts w:hint="eastAsia"/>
                <w:color w:val="000000"/>
                <w:szCs w:val="21"/>
              </w:rPr>
              <w:t>年，基本消除城中村、老旧城区和城乡结合部生活污水收集处理设施空白区，城市生活污水集中收集率达到</w:t>
            </w:r>
            <w:r w:rsidRPr="0034147A">
              <w:rPr>
                <w:rFonts w:hint="eastAsia"/>
                <w:color w:val="000000"/>
                <w:szCs w:val="21"/>
              </w:rPr>
              <w:t>70%</w:t>
            </w:r>
            <w:r w:rsidRPr="0034147A">
              <w:rPr>
                <w:rFonts w:hint="eastAsia"/>
                <w:color w:val="000000"/>
                <w:szCs w:val="21"/>
              </w:rPr>
              <w:t>，</w:t>
            </w:r>
            <w:r w:rsidRPr="0034147A">
              <w:rPr>
                <w:rFonts w:hint="eastAsia"/>
                <w:color w:val="000000"/>
                <w:szCs w:val="21"/>
              </w:rPr>
              <w:t>全市乡镇政府所在地污水处理设施全覆盖。</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2.1</w:t>
            </w:r>
            <w:r w:rsidRPr="0034147A">
              <w:rPr>
                <w:rFonts w:hint="eastAsia"/>
                <w:color w:val="000000"/>
                <w:szCs w:val="21"/>
              </w:rPr>
              <w:t>.6</w:t>
            </w:r>
            <w:r w:rsidRPr="0034147A">
              <w:rPr>
                <w:rFonts w:hint="eastAsia"/>
                <w:color w:val="000000"/>
                <w:szCs w:val="21"/>
              </w:rPr>
              <w:t>）《邵阳市“十四五”生态环境保护规划》</w:t>
            </w:r>
            <w:r w:rsidRPr="0034147A">
              <w:rPr>
                <w:rFonts w:hint="eastAsia"/>
                <w:color w:val="000000"/>
                <w:szCs w:val="21"/>
              </w:rPr>
              <w:t>统筹实施农村黑臭水体治理与农村水系综合整治，优先选择重要生态功能区及水</w:t>
            </w:r>
            <w:r w:rsidRPr="0034147A">
              <w:rPr>
                <w:rFonts w:hint="eastAsia"/>
                <w:color w:val="000000"/>
                <w:szCs w:val="21"/>
              </w:rPr>
              <w:t>体面积大、污染程度重、群众反映强烈的农村黑臭水体进行成因排查并开展治理试点，形成一批可复制、可推广的农村黑臭水体治理模式，探索建立农村黑臭</w:t>
            </w:r>
            <w:r w:rsidRPr="0034147A">
              <w:rPr>
                <w:rFonts w:hint="eastAsia"/>
                <w:color w:val="000000"/>
                <w:szCs w:val="21"/>
              </w:rPr>
              <w:lastRenderedPageBreak/>
              <w:t>水体治理长效机制。到</w:t>
            </w:r>
            <w:r w:rsidRPr="0034147A">
              <w:rPr>
                <w:rFonts w:hint="eastAsia"/>
                <w:color w:val="000000"/>
                <w:szCs w:val="21"/>
              </w:rPr>
              <w:t>2025</w:t>
            </w:r>
            <w:r w:rsidRPr="0034147A">
              <w:rPr>
                <w:rFonts w:hint="eastAsia"/>
                <w:color w:val="000000"/>
                <w:szCs w:val="21"/>
              </w:rPr>
              <w:t>年，完成省下达目标的行政村的环境整治，农村黑臭水体治理率达到</w:t>
            </w:r>
            <w:r w:rsidRPr="0034147A">
              <w:rPr>
                <w:rFonts w:hint="eastAsia"/>
                <w:color w:val="000000"/>
                <w:szCs w:val="21"/>
              </w:rPr>
              <w:t>40%</w:t>
            </w:r>
            <w:r w:rsidRPr="0034147A">
              <w:rPr>
                <w:rFonts w:hint="eastAsia"/>
                <w:color w:val="000000"/>
                <w:szCs w:val="21"/>
              </w:rPr>
              <w:t>。</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2.1</w:t>
            </w:r>
            <w:r w:rsidRPr="0034147A">
              <w:rPr>
                <w:rFonts w:hint="eastAsia"/>
                <w:color w:val="000000"/>
                <w:szCs w:val="21"/>
              </w:rPr>
              <w:t>）《邵阳市“十四五”生态环境保护规划》控制挥发性有机物排放。以工业涂装、石化、化工、包装印刷、油品储运销等行业为重点，实施企业</w:t>
            </w:r>
            <w:r w:rsidRPr="0034147A">
              <w:rPr>
                <w:rFonts w:hint="eastAsia"/>
                <w:color w:val="000000"/>
                <w:szCs w:val="21"/>
              </w:rPr>
              <w:t>VOCs</w:t>
            </w:r>
            <w:r w:rsidRPr="0034147A">
              <w:rPr>
                <w:rFonts w:hint="eastAsia"/>
                <w:color w:val="000000"/>
                <w:szCs w:val="21"/>
              </w:rPr>
              <w:t>原料替代、排放全过程控制。按照“分业施策、一行一策”的原则，加大低</w:t>
            </w:r>
            <w:r w:rsidRPr="0034147A">
              <w:rPr>
                <w:rFonts w:hint="eastAsia"/>
                <w:color w:val="000000"/>
                <w:szCs w:val="21"/>
              </w:rPr>
              <w:t>VOCs</w:t>
            </w:r>
            <w:r w:rsidRPr="0034147A">
              <w:rPr>
                <w:rFonts w:hint="eastAsia"/>
                <w:color w:val="000000"/>
                <w:szCs w:val="21"/>
              </w:rPr>
              <w:t>含量原辅材料的推广使用力度，从源头减少</w:t>
            </w:r>
            <w:r w:rsidRPr="0034147A">
              <w:rPr>
                <w:rFonts w:hint="eastAsia"/>
                <w:color w:val="000000"/>
                <w:szCs w:val="21"/>
              </w:rPr>
              <w:t>VOCs</w:t>
            </w:r>
            <w:r w:rsidRPr="0034147A">
              <w:rPr>
                <w:rFonts w:hint="eastAsia"/>
                <w:color w:val="000000"/>
                <w:szCs w:val="21"/>
              </w:rPr>
              <w:t>产生。</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2.2</w:t>
            </w:r>
            <w:r w:rsidRPr="0034147A">
              <w:rPr>
                <w:rFonts w:hint="eastAsia"/>
                <w:color w:val="000000"/>
                <w:szCs w:val="21"/>
              </w:rPr>
              <w:t>）《邵阳市“十四五”生态环境保护规划》逐步完成老旧汽油车辆</w:t>
            </w:r>
            <w:r w:rsidRPr="0034147A">
              <w:rPr>
                <w:rFonts w:hint="eastAsia"/>
                <w:color w:val="000000"/>
                <w:szCs w:val="21"/>
              </w:rPr>
              <w:t>(</w:t>
            </w:r>
            <w:r w:rsidRPr="0034147A">
              <w:rPr>
                <w:rFonts w:hint="eastAsia"/>
                <w:color w:val="000000"/>
                <w:szCs w:val="21"/>
              </w:rPr>
              <w:t>国家第二阶段排放标准及以下</w:t>
            </w:r>
            <w:r w:rsidRPr="0034147A">
              <w:rPr>
                <w:rFonts w:hint="eastAsia"/>
                <w:color w:val="000000"/>
                <w:szCs w:val="21"/>
              </w:rPr>
              <w:t>)</w:t>
            </w:r>
            <w:r w:rsidRPr="0034147A">
              <w:rPr>
                <w:rFonts w:hint="eastAsia"/>
                <w:color w:val="000000"/>
                <w:szCs w:val="21"/>
              </w:rPr>
              <w:t>及老旧柴油车辆</w:t>
            </w:r>
            <w:r w:rsidRPr="0034147A">
              <w:rPr>
                <w:rFonts w:hint="eastAsia"/>
                <w:color w:val="000000"/>
                <w:szCs w:val="21"/>
              </w:rPr>
              <w:t>(</w:t>
            </w:r>
            <w:r w:rsidRPr="0034147A">
              <w:rPr>
                <w:rFonts w:hint="eastAsia"/>
                <w:color w:val="000000"/>
                <w:szCs w:val="21"/>
              </w:rPr>
              <w:t>国家第三阶段排放标准及以下</w:t>
            </w:r>
            <w:r w:rsidRPr="0034147A">
              <w:rPr>
                <w:rFonts w:hint="eastAsia"/>
                <w:color w:val="000000"/>
                <w:szCs w:val="21"/>
              </w:rPr>
              <w:t>)</w:t>
            </w:r>
            <w:r w:rsidRPr="0034147A">
              <w:rPr>
                <w:rFonts w:hint="eastAsia"/>
                <w:color w:val="000000"/>
                <w:szCs w:val="21"/>
              </w:rPr>
              <w:t>淘汰，到</w:t>
            </w:r>
            <w:r w:rsidRPr="0034147A">
              <w:rPr>
                <w:rFonts w:hint="eastAsia"/>
                <w:color w:val="000000"/>
                <w:szCs w:val="21"/>
              </w:rPr>
              <w:t>2025</w:t>
            </w:r>
            <w:r w:rsidRPr="0034147A">
              <w:rPr>
                <w:rFonts w:hint="eastAsia"/>
                <w:color w:val="000000"/>
                <w:szCs w:val="21"/>
              </w:rPr>
              <w:t>年，基本完成老旧汽油车辆及</w:t>
            </w:r>
            <w:r w:rsidRPr="0034147A">
              <w:rPr>
                <w:rFonts w:hint="eastAsia"/>
                <w:color w:val="000000"/>
                <w:szCs w:val="21"/>
              </w:rPr>
              <w:t>80%</w:t>
            </w:r>
            <w:r w:rsidRPr="0034147A">
              <w:rPr>
                <w:rFonts w:hint="eastAsia"/>
                <w:color w:val="000000"/>
                <w:szCs w:val="21"/>
              </w:rPr>
              <w:t>老旧柴油车辆淘汰。</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2.3</w:t>
            </w:r>
            <w:r w:rsidRPr="0034147A">
              <w:rPr>
                <w:rFonts w:hint="eastAsia"/>
                <w:color w:val="000000"/>
                <w:szCs w:val="21"/>
              </w:rPr>
              <w:t>）《邵阳市“十四五”生态环境保护规划》加强扬尘污染治理。市建成区内房屋建筑和市政基础设施工程施工工地严格落实扬尘防控</w:t>
            </w:r>
            <w:r w:rsidRPr="0034147A">
              <w:rPr>
                <w:rFonts w:hint="eastAsia"/>
                <w:color w:val="000000"/>
                <w:szCs w:val="21"/>
              </w:rPr>
              <w:t>"</w:t>
            </w:r>
            <w:r w:rsidRPr="0034147A">
              <w:rPr>
                <w:rFonts w:hint="eastAsia"/>
                <w:color w:val="000000"/>
                <w:szCs w:val="21"/>
              </w:rPr>
              <w:t>六个</w:t>
            </w:r>
            <w:r w:rsidRPr="0034147A">
              <w:rPr>
                <w:rFonts w:hint="eastAsia"/>
                <w:color w:val="000000"/>
                <w:szCs w:val="21"/>
              </w:rPr>
              <w:t>100%"</w:t>
            </w:r>
            <w:r w:rsidRPr="0034147A">
              <w:rPr>
                <w:rFonts w:hint="eastAsia"/>
                <w:color w:val="000000"/>
                <w:szCs w:val="21"/>
              </w:rPr>
              <w:t>，</w:t>
            </w:r>
            <w:r w:rsidRPr="0034147A">
              <w:rPr>
                <w:rFonts w:hint="eastAsia"/>
                <w:color w:val="000000"/>
                <w:szCs w:val="21"/>
              </w:rPr>
              <w:t>全面推行绿色施工，将绿色施工纳入企业资质评价、信用评价。推进低尘机械化湿式清扫作业，加大城市出入口、城乡结合部等重要路段冲洗保洁力度，渣土车实施硬覆盖与全密</w:t>
            </w:r>
            <w:r w:rsidRPr="0034147A">
              <w:rPr>
                <w:rFonts w:hint="eastAsia"/>
                <w:color w:val="000000"/>
                <w:szCs w:val="21"/>
              </w:rPr>
              <w:t>闭运输，强化道路绿化用地扬尘治理。</w:t>
            </w:r>
          </w:p>
          <w:p w:rsidR="00E71A2F" w:rsidRPr="0034147A" w:rsidRDefault="005A2CA6">
            <w:pPr>
              <w:rPr>
                <w:color w:val="000000"/>
                <w:szCs w:val="21"/>
              </w:rPr>
            </w:pPr>
            <w:r w:rsidRPr="0034147A">
              <w:rPr>
                <w:rFonts w:hint="eastAsia"/>
                <w:color w:val="000000"/>
                <w:szCs w:val="21"/>
              </w:rPr>
              <w:lastRenderedPageBreak/>
              <w:t>(2.</w:t>
            </w:r>
            <w:r w:rsidRPr="0034147A">
              <w:rPr>
                <w:rFonts w:hint="eastAsia"/>
                <w:color w:val="000000"/>
                <w:szCs w:val="21"/>
              </w:rPr>
              <w:t>2.4</w:t>
            </w:r>
            <w:r w:rsidRPr="0034147A">
              <w:rPr>
                <w:rFonts w:hint="eastAsia"/>
                <w:color w:val="000000"/>
                <w:szCs w:val="21"/>
              </w:rPr>
              <w:t>）《邵阳市“十四五”生态环境保护规划》加强汽修行业</w:t>
            </w:r>
            <w:r w:rsidRPr="0034147A">
              <w:rPr>
                <w:rFonts w:hint="eastAsia"/>
                <w:color w:val="000000"/>
                <w:szCs w:val="21"/>
              </w:rPr>
              <w:t>VOCs</w:t>
            </w:r>
            <w:r w:rsidRPr="0034147A">
              <w:rPr>
                <w:rFonts w:hint="eastAsia"/>
                <w:color w:val="000000"/>
                <w:szCs w:val="21"/>
              </w:rPr>
              <w:t>综合治理，加大餐饮油烟污染治理力度，推进城市餐饮油烟治理全覆盖</w:t>
            </w:r>
          </w:p>
          <w:p w:rsidR="00E71A2F" w:rsidRPr="0034147A" w:rsidRDefault="005A2CA6">
            <w:pPr>
              <w:widowControl/>
              <w:shd w:val="clear" w:color="auto" w:fill="FFFFFF"/>
              <w:rPr>
                <w:color w:val="000000"/>
                <w:szCs w:val="21"/>
              </w:rPr>
            </w:pPr>
            <w:r w:rsidRPr="0034147A">
              <w:rPr>
                <w:rFonts w:hint="eastAsia"/>
                <w:color w:val="000000"/>
                <w:szCs w:val="21"/>
              </w:rPr>
              <w:t>(2.2.5)</w:t>
            </w:r>
            <w:r w:rsidRPr="0034147A">
              <w:rPr>
                <w:rFonts w:hint="eastAsia"/>
                <w:color w:val="000000"/>
                <w:szCs w:val="21"/>
              </w:rPr>
              <w:t>《邵阳市大气颗粒物污染防治条例》</w:t>
            </w:r>
            <w:r w:rsidRPr="0034147A">
              <w:rPr>
                <w:color w:val="000000"/>
                <w:szCs w:val="21"/>
              </w:rPr>
              <w:t>禁止在划定区域内露天焚烧秸秆、落叶等产生烟尘污染的物质。禁止在人口集中地区和其他依法需要特殊保护的区域内焚烧沥青、油毡、橡胶、塑料、皮革、垃圾以及其他产生有毒有害烟尘和恶臭气体的物质。</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2.6</w:t>
            </w:r>
            <w:r w:rsidRPr="0034147A">
              <w:rPr>
                <w:rFonts w:hint="eastAsia"/>
                <w:color w:val="000000"/>
                <w:szCs w:val="21"/>
              </w:rPr>
              <w:t>）《</w:t>
            </w:r>
            <w:r w:rsidRPr="0034147A">
              <w:rPr>
                <w:rFonts w:hint="eastAsia"/>
                <w:color w:val="000000"/>
                <w:szCs w:val="21"/>
              </w:rPr>
              <w:t>邵阳市大气颗粒物污染防治条例》</w:t>
            </w:r>
            <w:r w:rsidRPr="0034147A">
              <w:rPr>
                <w:color w:val="000000"/>
                <w:szCs w:val="21"/>
              </w:rPr>
              <w:t>钢铁、建材、有色金属、石油、化工、火力发电等企业生产过程中排放粉尘、硫化物、氮氧化物的，应当采用清洁生产工艺，加快清洁烟气排放改造，减少大气颗粒物污染排放量。</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2.3</w:t>
            </w:r>
            <w:r w:rsidRPr="0034147A">
              <w:rPr>
                <w:rFonts w:hint="eastAsia"/>
                <w:color w:val="000000"/>
                <w:szCs w:val="21"/>
              </w:rPr>
              <w:t>.1</w:t>
            </w:r>
            <w:r w:rsidRPr="0034147A">
              <w:rPr>
                <w:rFonts w:hint="eastAsia"/>
                <w:color w:val="000000"/>
                <w:szCs w:val="21"/>
              </w:rPr>
              <w:t>）《邵阳市“十四五”生态环境保护规划》重金属污染物排放量</w:t>
            </w:r>
            <w:r w:rsidRPr="0034147A">
              <w:rPr>
                <w:rFonts w:hint="eastAsia"/>
                <w:color w:val="000000"/>
                <w:szCs w:val="21"/>
              </w:rPr>
              <w:t>"</w:t>
            </w:r>
            <w:r w:rsidRPr="0034147A">
              <w:rPr>
                <w:rFonts w:hint="eastAsia"/>
                <w:color w:val="000000"/>
                <w:szCs w:val="21"/>
              </w:rPr>
              <w:t>等量置换”和“减量替换”原则。加大有色金属、电镀等行业企业生产工艺提升改造力度，积极推进重金属特别排放限值达标改造等污染治理工程，持续减少重金属污染物排放，到</w:t>
            </w:r>
            <w:r w:rsidRPr="0034147A">
              <w:rPr>
                <w:rFonts w:hint="eastAsia"/>
                <w:color w:val="000000"/>
                <w:szCs w:val="21"/>
              </w:rPr>
              <w:t>2025</w:t>
            </w:r>
            <w:r w:rsidRPr="0034147A">
              <w:rPr>
                <w:rFonts w:hint="eastAsia"/>
                <w:color w:val="000000"/>
                <w:szCs w:val="21"/>
              </w:rPr>
              <w:t>年，重点行业重点重金属污染物排放量下降</w:t>
            </w:r>
            <w:r w:rsidRPr="0034147A">
              <w:rPr>
                <w:rFonts w:hint="eastAsia"/>
                <w:color w:val="000000"/>
                <w:szCs w:val="21"/>
              </w:rPr>
              <w:t>5%</w:t>
            </w:r>
            <w:r w:rsidRPr="0034147A">
              <w:rPr>
                <w:rFonts w:hint="eastAsia"/>
                <w:color w:val="000000"/>
                <w:szCs w:val="21"/>
              </w:rPr>
              <w:t>。</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2.3.2</w:t>
            </w:r>
            <w:r w:rsidRPr="0034147A">
              <w:rPr>
                <w:rFonts w:hint="eastAsia"/>
                <w:color w:val="000000"/>
                <w:szCs w:val="21"/>
              </w:rPr>
              <w:t>）</w:t>
            </w:r>
            <w:r w:rsidRPr="0034147A">
              <w:rPr>
                <w:rFonts w:hint="eastAsia"/>
                <w:color w:val="000000"/>
                <w:szCs w:val="21"/>
              </w:rPr>
              <w:t>《邵阳市“十四五”生态环境保</w:t>
            </w:r>
            <w:r w:rsidRPr="0034147A">
              <w:rPr>
                <w:rFonts w:hint="eastAsia"/>
                <w:color w:val="000000"/>
                <w:szCs w:val="21"/>
              </w:rPr>
              <w:lastRenderedPageBreak/>
              <w:t>护规划》</w:t>
            </w:r>
            <w:r w:rsidRPr="0034147A">
              <w:rPr>
                <w:rFonts w:hint="eastAsia"/>
                <w:color w:val="000000"/>
                <w:szCs w:val="21"/>
              </w:rPr>
              <w:t>严</w:t>
            </w:r>
            <w:r w:rsidRPr="0034147A">
              <w:rPr>
                <w:rFonts w:hint="eastAsia"/>
                <w:color w:val="000000"/>
                <w:szCs w:val="21"/>
              </w:rPr>
              <w:t>格控制涉重金属行业</w:t>
            </w:r>
            <w:r w:rsidRPr="0034147A">
              <w:rPr>
                <w:rFonts w:hint="eastAsia"/>
                <w:color w:val="000000"/>
                <w:szCs w:val="21"/>
              </w:rPr>
              <w:t>污染物排放，整治涉重金属矿区历史遗留固体废物，防控矿产资源开发污染土壤。</w:t>
            </w:r>
          </w:p>
          <w:p w:rsidR="00E71A2F" w:rsidRPr="0034147A" w:rsidRDefault="005A2CA6">
            <w:pPr>
              <w:widowControl/>
              <w:jc w:val="left"/>
              <w:rPr>
                <w:color w:val="000000"/>
                <w:szCs w:val="21"/>
              </w:rPr>
            </w:pPr>
            <w:r w:rsidRPr="0034147A">
              <w:rPr>
                <w:rFonts w:hint="eastAsia"/>
                <w:color w:val="000000"/>
                <w:szCs w:val="21"/>
              </w:rPr>
              <w:t>（</w:t>
            </w:r>
            <w:r w:rsidRPr="0034147A">
              <w:rPr>
                <w:rFonts w:hint="eastAsia"/>
                <w:color w:val="000000"/>
                <w:szCs w:val="21"/>
              </w:rPr>
              <w:t>3.1</w:t>
            </w:r>
            <w:r w:rsidRPr="0034147A">
              <w:rPr>
                <w:rFonts w:hint="eastAsia"/>
                <w:color w:val="000000"/>
                <w:szCs w:val="21"/>
              </w:rPr>
              <w:t>）《</w:t>
            </w:r>
            <w:r w:rsidRPr="0034147A">
              <w:rPr>
                <w:rFonts w:hint="eastAsia"/>
                <w:color w:val="000000"/>
                <w:szCs w:val="21"/>
              </w:rPr>
              <w:t>邵阳市</w:t>
            </w:r>
            <w:r w:rsidRPr="0034147A">
              <w:rPr>
                <w:rFonts w:hint="eastAsia"/>
                <w:color w:val="000000"/>
                <w:szCs w:val="21"/>
              </w:rPr>
              <w:t>水资源保护和利用</w:t>
            </w:r>
            <w:r w:rsidRPr="0034147A">
              <w:rPr>
                <w:rFonts w:hint="eastAsia"/>
                <w:color w:val="000000"/>
                <w:szCs w:val="21"/>
              </w:rPr>
              <w:t>规</w:t>
            </w:r>
            <w:r w:rsidRPr="0034147A">
              <w:rPr>
                <w:rFonts w:hint="eastAsia"/>
                <w:color w:val="000000"/>
                <w:szCs w:val="21"/>
              </w:rPr>
              <w:t>划》严格监管水上危险化学品运输，确保船</w:t>
            </w:r>
          </w:p>
          <w:p w:rsidR="00E71A2F" w:rsidRPr="0034147A" w:rsidRDefault="005A2CA6">
            <w:pPr>
              <w:widowControl/>
              <w:jc w:val="left"/>
              <w:rPr>
                <w:color w:val="000000"/>
                <w:szCs w:val="21"/>
              </w:rPr>
            </w:pPr>
            <w:r w:rsidRPr="0034147A">
              <w:rPr>
                <w:rFonts w:hint="eastAsia"/>
                <w:color w:val="000000"/>
                <w:szCs w:val="21"/>
              </w:rPr>
              <w:t>舶运输环境安全。加快垃圾接收、转运及处理处置设施建设，提高含油污水、化学品洗舱水等接收处置能力，由于河道化学品污染影响深远，必须制定污染事故</w:t>
            </w:r>
          </w:p>
          <w:p w:rsidR="00E71A2F" w:rsidRPr="0034147A" w:rsidRDefault="005A2CA6">
            <w:pPr>
              <w:widowControl/>
              <w:jc w:val="left"/>
              <w:rPr>
                <w:color w:val="000000"/>
                <w:szCs w:val="21"/>
              </w:rPr>
            </w:pPr>
            <w:r w:rsidRPr="0034147A">
              <w:rPr>
                <w:rFonts w:hint="eastAsia"/>
                <w:color w:val="000000"/>
                <w:szCs w:val="21"/>
              </w:rPr>
              <w:t>应急方案。</w:t>
            </w:r>
          </w:p>
          <w:p w:rsidR="00E71A2F" w:rsidRPr="0034147A" w:rsidRDefault="005A2CA6">
            <w:pPr>
              <w:widowControl/>
              <w:jc w:val="left"/>
              <w:rPr>
                <w:color w:val="000000"/>
                <w:szCs w:val="21"/>
              </w:rPr>
            </w:pPr>
            <w:r w:rsidRPr="0034147A">
              <w:rPr>
                <w:rFonts w:hint="eastAsia"/>
                <w:color w:val="000000"/>
                <w:szCs w:val="21"/>
              </w:rPr>
              <w:t>（</w:t>
            </w:r>
            <w:r w:rsidRPr="0034147A">
              <w:rPr>
                <w:rFonts w:hint="eastAsia"/>
                <w:color w:val="000000"/>
                <w:szCs w:val="21"/>
              </w:rPr>
              <w:t>3</w:t>
            </w:r>
            <w:r w:rsidRPr="0034147A">
              <w:rPr>
                <w:rFonts w:hint="eastAsia"/>
                <w:color w:val="000000"/>
                <w:szCs w:val="21"/>
              </w:rPr>
              <w:t>.</w:t>
            </w:r>
            <w:r w:rsidRPr="0034147A">
              <w:rPr>
                <w:rFonts w:hint="eastAsia"/>
                <w:color w:val="000000"/>
                <w:szCs w:val="21"/>
              </w:rPr>
              <w:t>2</w:t>
            </w:r>
            <w:r w:rsidRPr="0034147A">
              <w:rPr>
                <w:rFonts w:hint="eastAsia"/>
                <w:color w:val="000000"/>
                <w:szCs w:val="21"/>
              </w:rPr>
              <w:t>）《邵阳市“十四五”生态环境保护规划》</w:t>
            </w:r>
            <w:r w:rsidRPr="0034147A">
              <w:rPr>
                <w:color w:val="000000"/>
              </w:rPr>
              <w:t>强化饮用水水源地保护监管。优化饮用水水源地布局，推动城乡供水一体化。加强备用、应急水源建设，提高应急供水能力。</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w:t>
            </w:r>
            <w:r w:rsidRPr="0034147A">
              <w:rPr>
                <w:rFonts w:hint="eastAsia"/>
                <w:color w:val="000000"/>
                <w:szCs w:val="21"/>
              </w:rPr>
              <w:t>3</w:t>
            </w:r>
            <w:r w:rsidRPr="0034147A">
              <w:rPr>
                <w:rFonts w:hint="eastAsia"/>
                <w:color w:val="000000"/>
                <w:szCs w:val="21"/>
              </w:rPr>
              <w:t>）《邵阳市“十四五”生态环境保护规划》实施重金属总量控制。聚焦重有色金属采选冶炼、电镀等重点行业和重点区域，坚持严控增量、削减存量，持续推进镉、锑、汞、砷、铅、铬、铊等重点重金属污染防控。严格涉重金属重点行业环境准入，落实重点重金属污染物排放量</w:t>
            </w:r>
            <w:r w:rsidRPr="0034147A">
              <w:rPr>
                <w:rFonts w:hint="eastAsia"/>
                <w:color w:val="000000"/>
                <w:szCs w:val="21"/>
              </w:rPr>
              <w:t>"</w:t>
            </w:r>
            <w:r w:rsidRPr="0034147A">
              <w:rPr>
                <w:rFonts w:hint="eastAsia"/>
                <w:color w:val="000000"/>
                <w:szCs w:val="21"/>
              </w:rPr>
              <w:t>等量置换”和“减量替换”原则。</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w:t>
            </w:r>
            <w:r w:rsidRPr="0034147A">
              <w:rPr>
                <w:rFonts w:hint="eastAsia"/>
                <w:color w:val="000000"/>
                <w:szCs w:val="21"/>
              </w:rPr>
              <w:t>4</w:t>
            </w:r>
            <w:r w:rsidRPr="0034147A">
              <w:rPr>
                <w:rFonts w:hint="eastAsia"/>
                <w:color w:val="000000"/>
                <w:szCs w:val="21"/>
              </w:rPr>
              <w:t>）《邵阳市“十四五”生态环境保护规划》积极应对重污染天气。加强重污染天气应急响应，修订完善并持续更新重污</w:t>
            </w:r>
            <w:r w:rsidRPr="0034147A">
              <w:rPr>
                <w:rFonts w:hint="eastAsia"/>
                <w:color w:val="000000"/>
                <w:szCs w:val="21"/>
              </w:rPr>
              <w:lastRenderedPageBreak/>
              <w:t>染天气应急预案，细化应急减排措施，实施应急减排清单化管理。督促工业企业按照“一厂一案”要求，配套制定具体的应急响应操作方</w:t>
            </w:r>
            <w:r w:rsidRPr="0034147A">
              <w:rPr>
                <w:rFonts w:hint="eastAsia"/>
                <w:color w:val="000000"/>
                <w:szCs w:val="21"/>
              </w:rPr>
              <w:t>案。</w:t>
            </w:r>
          </w:p>
          <w:p w:rsidR="00E71A2F" w:rsidRPr="0034147A" w:rsidRDefault="005A2CA6">
            <w:pPr>
              <w:rPr>
                <w:color w:val="000000"/>
                <w:szCs w:val="21"/>
              </w:rPr>
            </w:pPr>
            <w:r w:rsidRPr="0034147A">
              <w:rPr>
                <w:rFonts w:hint="eastAsia"/>
                <w:color w:val="000000"/>
                <w:szCs w:val="21"/>
              </w:rPr>
              <w:t>(3.</w:t>
            </w:r>
            <w:r w:rsidRPr="0034147A">
              <w:rPr>
                <w:rFonts w:hint="eastAsia"/>
                <w:color w:val="000000"/>
                <w:szCs w:val="21"/>
              </w:rPr>
              <w:t>5</w:t>
            </w:r>
            <w:r w:rsidRPr="0034147A">
              <w:rPr>
                <w:rFonts w:hint="eastAsia"/>
                <w:color w:val="000000"/>
                <w:szCs w:val="21"/>
              </w:rPr>
              <w:t>)</w:t>
            </w:r>
            <w:r w:rsidRPr="0034147A">
              <w:rPr>
                <w:rFonts w:hint="eastAsia"/>
                <w:color w:val="000000"/>
                <w:szCs w:val="21"/>
              </w:rPr>
              <w:t>）《邵阳市“十四五”生态环境保护规划》加强集中式饮用水水源水质监测，将“千吨万人”集中式饮用水水源纳入常规监测；健全饮用水水源地环境应急管理机制。</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4.1</w:t>
            </w:r>
            <w:r w:rsidRPr="0034147A">
              <w:rPr>
                <w:rFonts w:hint="eastAsia"/>
                <w:color w:val="000000"/>
                <w:szCs w:val="21"/>
              </w:rPr>
              <w:t>）</w:t>
            </w:r>
            <w:r w:rsidRPr="0034147A">
              <w:rPr>
                <w:rFonts w:hint="eastAsia"/>
                <w:color w:val="000000"/>
                <w:szCs w:val="21"/>
              </w:rPr>
              <w:t>《邵阳市“十四五”生态环境保护规划》</w:t>
            </w:r>
            <w:r w:rsidRPr="0034147A">
              <w:rPr>
                <w:color w:val="000000"/>
              </w:rPr>
              <w:t>到</w:t>
            </w:r>
            <w:r w:rsidRPr="0034147A">
              <w:rPr>
                <w:b/>
                <w:bCs/>
                <w:color w:val="000000"/>
              </w:rPr>
              <w:t>2025</w:t>
            </w:r>
            <w:r w:rsidRPr="0034147A">
              <w:rPr>
                <w:color w:val="000000"/>
              </w:rPr>
              <w:t>年，非化石能源消费占比提升至</w:t>
            </w:r>
            <w:r w:rsidRPr="0034147A">
              <w:rPr>
                <w:b/>
                <w:bCs/>
                <w:color w:val="000000"/>
              </w:rPr>
              <w:t>26%</w:t>
            </w:r>
            <w:r w:rsidRPr="0034147A">
              <w:rPr>
                <w:b/>
                <w:bCs/>
                <w:color w:val="000000"/>
                <w:vertAlign w:val="subscript"/>
                <w:lang w:eastAsia="en-US" w:bidi="en-US"/>
              </w:rPr>
              <w:t>o</w:t>
            </w:r>
            <w:r w:rsidRPr="0034147A">
              <w:rPr>
                <w:color w:val="000000"/>
              </w:rPr>
              <w:t>实施终端能源清洁化替代，加快工业、建筑、交通等领域电气化发展，推行清洁能源替代，逐步改善农村用能结构，提倡使用太阳能、石油液化气、电、沼气等清洁能源。</w:t>
            </w:r>
          </w:p>
          <w:p w:rsidR="00E71A2F" w:rsidRPr="0034147A" w:rsidRDefault="005A2CA6">
            <w:pPr>
              <w:widowControl/>
              <w:jc w:val="left"/>
              <w:rPr>
                <w:color w:val="000000"/>
                <w:szCs w:val="21"/>
              </w:rPr>
            </w:pPr>
            <w:r w:rsidRPr="0034147A">
              <w:rPr>
                <w:rFonts w:hint="eastAsia"/>
                <w:color w:val="000000"/>
                <w:szCs w:val="21"/>
              </w:rPr>
              <w:t>(4.2</w:t>
            </w:r>
            <w:r w:rsidRPr="0034147A">
              <w:rPr>
                <w:rFonts w:hint="eastAsia"/>
                <w:color w:val="000000"/>
                <w:szCs w:val="21"/>
              </w:rPr>
              <w:t>)</w:t>
            </w:r>
            <w:r w:rsidRPr="0034147A">
              <w:rPr>
                <w:rFonts w:hint="eastAsia"/>
                <w:color w:val="000000"/>
                <w:szCs w:val="21"/>
              </w:rPr>
              <w:t>《</w:t>
            </w:r>
            <w:r w:rsidRPr="0034147A">
              <w:rPr>
                <w:rFonts w:hint="eastAsia"/>
                <w:color w:val="000000"/>
                <w:szCs w:val="21"/>
              </w:rPr>
              <w:t>邵阳市国土空间总体规划（</w:t>
            </w:r>
            <w:r w:rsidRPr="0034147A">
              <w:rPr>
                <w:rFonts w:hint="eastAsia"/>
                <w:color w:val="000000"/>
                <w:szCs w:val="21"/>
              </w:rPr>
              <w:t>2021</w:t>
            </w:r>
            <w:r w:rsidRPr="0034147A">
              <w:rPr>
                <w:rFonts w:hint="eastAsia"/>
                <w:color w:val="000000"/>
                <w:szCs w:val="21"/>
              </w:rPr>
              <w:t>—</w:t>
            </w:r>
            <w:r w:rsidRPr="0034147A">
              <w:rPr>
                <w:rFonts w:hint="eastAsia"/>
                <w:color w:val="000000"/>
                <w:szCs w:val="21"/>
              </w:rPr>
              <w:t>2035</w:t>
            </w:r>
            <w:r w:rsidRPr="0034147A">
              <w:rPr>
                <w:rFonts w:hint="eastAsia"/>
                <w:color w:val="000000"/>
                <w:szCs w:val="21"/>
              </w:rPr>
              <w:t>年）</w:t>
            </w:r>
            <w:r w:rsidRPr="0034147A">
              <w:rPr>
                <w:rFonts w:hint="eastAsia"/>
                <w:color w:val="000000"/>
                <w:szCs w:val="21"/>
              </w:rPr>
              <w:t>》</w:t>
            </w:r>
            <w:r w:rsidRPr="0034147A">
              <w:rPr>
                <w:rFonts w:hint="eastAsia"/>
                <w:color w:val="000000"/>
                <w:szCs w:val="21"/>
              </w:rPr>
              <w:t>规划至</w:t>
            </w:r>
            <w:r w:rsidRPr="0034147A">
              <w:rPr>
                <w:rFonts w:hint="eastAsia"/>
                <w:color w:val="000000"/>
                <w:szCs w:val="21"/>
              </w:rPr>
              <w:t>2035</w:t>
            </w:r>
            <w:r w:rsidRPr="0034147A">
              <w:rPr>
                <w:rFonts w:hint="eastAsia"/>
                <w:color w:val="000000"/>
                <w:szCs w:val="21"/>
              </w:rPr>
              <w:t>年，市域城镇建设用地不超过</w:t>
            </w:r>
            <w:r w:rsidRPr="0034147A">
              <w:rPr>
                <w:rFonts w:hint="eastAsia"/>
                <w:color w:val="000000"/>
                <w:szCs w:val="21"/>
              </w:rPr>
              <w:t>450.93</w:t>
            </w:r>
            <w:r w:rsidRPr="0034147A">
              <w:rPr>
                <w:rFonts w:hint="eastAsia"/>
                <w:color w:val="000000"/>
                <w:szCs w:val="21"/>
              </w:rPr>
              <w:t>平方千米，村庄建设用地规模不超过</w:t>
            </w:r>
            <w:r w:rsidRPr="0034147A">
              <w:rPr>
                <w:rFonts w:hint="eastAsia"/>
                <w:color w:val="000000"/>
                <w:szCs w:val="21"/>
              </w:rPr>
              <w:t>1165.30</w:t>
            </w:r>
            <w:r w:rsidRPr="0034147A">
              <w:rPr>
                <w:rFonts w:hint="eastAsia"/>
                <w:color w:val="000000"/>
                <w:szCs w:val="21"/>
              </w:rPr>
              <w:t>平方千米。市辖区城镇建设用地规模不超过</w:t>
            </w:r>
            <w:r w:rsidRPr="0034147A">
              <w:rPr>
                <w:rFonts w:hint="eastAsia"/>
                <w:color w:val="000000"/>
                <w:szCs w:val="21"/>
              </w:rPr>
              <w:t>131.71</w:t>
            </w:r>
            <w:r w:rsidRPr="0034147A">
              <w:rPr>
                <w:rFonts w:hint="eastAsia"/>
                <w:color w:val="000000"/>
                <w:szCs w:val="21"/>
              </w:rPr>
              <w:t>平方千米，村庄建设用地规模不超过</w:t>
            </w:r>
            <w:r w:rsidRPr="0034147A">
              <w:rPr>
                <w:rFonts w:hint="eastAsia"/>
                <w:color w:val="000000"/>
                <w:szCs w:val="21"/>
              </w:rPr>
              <w:t>45.08</w:t>
            </w:r>
            <w:r w:rsidRPr="0034147A">
              <w:rPr>
                <w:rFonts w:hint="eastAsia"/>
                <w:color w:val="000000"/>
                <w:szCs w:val="21"/>
              </w:rPr>
              <w:t>平方千米。</w:t>
            </w:r>
          </w:p>
          <w:p w:rsidR="00E71A2F" w:rsidRPr="0034147A" w:rsidRDefault="005A2CA6">
            <w:pPr>
              <w:pStyle w:val="Bodytext1"/>
              <w:spacing w:line="240" w:lineRule="auto"/>
              <w:ind w:firstLine="0"/>
              <w:rPr>
                <w:rFonts w:ascii="Times New Roman" w:hAnsi="Times New Roman" w:cs="Times New Roman"/>
                <w:color w:val="000000"/>
                <w:sz w:val="21"/>
                <w:szCs w:val="21"/>
                <w:lang w:val="en-US" w:eastAsia="zh-CN" w:bidi="ar-SA"/>
              </w:rPr>
            </w:pPr>
            <w:r w:rsidRPr="0034147A">
              <w:rPr>
                <w:rFonts w:ascii="Times New Roman" w:hAnsi="Times New Roman" w:cs="Times New Roman" w:hint="eastAsia"/>
                <w:color w:val="000000"/>
                <w:sz w:val="21"/>
                <w:szCs w:val="21"/>
                <w:lang w:val="en-US" w:eastAsia="zh-CN" w:bidi="ar-SA"/>
              </w:rPr>
              <w:t>（</w:t>
            </w:r>
            <w:r w:rsidRPr="0034147A">
              <w:rPr>
                <w:rFonts w:ascii="Times New Roman" w:hAnsi="Times New Roman" w:cs="Times New Roman" w:hint="eastAsia"/>
                <w:color w:val="000000"/>
                <w:sz w:val="21"/>
                <w:szCs w:val="21"/>
                <w:lang w:val="en-US" w:eastAsia="zh-CN" w:bidi="ar-SA"/>
              </w:rPr>
              <w:t>4.3</w:t>
            </w:r>
            <w:r w:rsidRPr="0034147A">
              <w:rPr>
                <w:rFonts w:ascii="Times New Roman" w:hAnsi="Times New Roman" w:cs="Times New Roman" w:hint="eastAsia"/>
                <w:color w:val="000000"/>
                <w:sz w:val="21"/>
                <w:szCs w:val="21"/>
                <w:lang w:val="en-US" w:eastAsia="zh-CN" w:bidi="ar-SA"/>
              </w:rPr>
              <w:t>.1</w:t>
            </w:r>
            <w:r w:rsidRPr="0034147A">
              <w:rPr>
                <w:rFonts w:ascii="Times New Roman" w:hAnsi="Times New Roman" w:cs="Times New Roman" w:hint="eastAsia"/>
                <w:color w:val="000000"/>
                <w:sz w:val="21"/>
                <w:szCs w:val="21"/>
                <w:lang w:val="en-US" w:eastAsia="zh-CN" w:bidi="ar-SA"/>
              </w:rPr>
              <w:t>）《湖南省邵阳市水资源保护和利用》</w:t>
            </w:r>
            <w:r w:rsidRPr="0034147A">
              <w:rPr>
                <w:rFonts w:ascii="Times New Roman" w:hAnsi="Times New Roman" w:cs="Times New Roman" w:hint="eastAsia"/>
                <w:color w:val="000000"/>
                <w:sz w:val="21"/>
                <w:szCs w:val="21"/>
                <w:lang w:val="en-US" w:eastAsia="zh-CN" w:bidi="ar-SA"/>
              </w:rPr>
              <w:t>统</w:t>
            </w:r>
            <w:r w:rsidRPr="0034147A">
              <w:rPr>
                <w:rFonts w:ascii="Times New Roman" w:hAnsi="Times New Roman" w:cs="Times New Roman" w:hint="eastAsia"/>
                <w:color w:val="000000"/>
                <w:sz w:val="21"/>
                <w:szCs w:val="21"/>
                <w:lang w:val="en-US" w:eastAsia="zh-CN" w:bidi="ar-SA"/>
              </w:rPr>
              <w:t>筹协调全市生活、生产和生态环境用水，合理配置地表水和地下水。统筹考</w:t>
            </w:r>
            <w:r w:rsidRPr="0034147A">
              <w:rPr>
                <w:rFonts w:ascii="Times New Roman" w:hAnsi="Times New Roman" w:cs="Times New Roman" w:hint="eastAsia"/>
                <w:color w:val="000000"/>
                <w:sz w:val="21"/>
                <w:szCs w:val="21"/>
                <w:lang w:val="en-US" w:eastAsia="zh-CN" w:bidi="ar-SA"/>
              </w:rPr>
              <w:lastRenderedPageBreak/>
              <w:t>虑经济社会发展需求和水资源与水环境的承载能力，统筹考虑供水、用水、节水，合理配置水资源，正确处理流域与区域、上游与下游、左岸与右岸以及国民经济各行业之间的关系。强化水资源的节约与保护，在保护中开发</w:t>
            </w:r>
            <w:r w:rsidRPr="0034147A">
              <w:rPr>
                <w:rFonts w:ascii="Times New Roman" w:hAnsi="Times New Roman" w:cs="Times New Roman" w:hint="eastAsia"/>
                <w:color w:val="000000"/>
                <w:sz w:val="21"/>
                <w:szCs w:val="21"/>
                <w:lang w:val="en-US" w:eastAsia="zh-CN" w:bidi="ar-SA"/>
              </w:rPr>
              <w:t>，在开发中保护。</w:t>
            </w:r>
          </w:p>
          <w:p w:rsidR="00E71A2F" w:rsidRPr="0034147A" w:rsidRDefault="005A2CA6">
            <w:pPr>
              <w:pStyle w:val="Bodytext1"/>
              <w:spacing w:line="240" w:lineRule="auto"/>
              <w:ind w:firstLine="0"/>
              <w:rPr>
                <w:rFonts w:ascii="Times New Roman" w:hAnsi="Times New Roman" w:cs="Times New Roman"/>
                <w:color w:val="000000"/>
                <w:sz w:val="21"/>
                <w:szCs w:val="21"/>
                <w:lang w:val="en-US" w:eastAsia="zh-CN" w:bidi="ar-SA"/>
              </w:rPr>
            </w:pPr>
            <w:r w:rsidRPr="0034147A">
              <w:rPr>
                <w:rFonts w:ascii="Times New Roman" w:hAnsi="Times New Roman" w:cs="Times New Roman" w:hint="eastAsia"/>
                <w:color w:val="000000"/>
                <w:sz w:val="21"/>
                <w:szCs w:val="21"/>
                <w:lang w:val="en-US" w:eastAsia="zh-CN" w:bidi="ar-SA"/>
              </w:rPr>
              <w:t>(4.3.2)</w:t>
            </w:r>
            <w:r w:rsidRPr="0034147A">
              <w:rPr>
                <w:rFonts w:ascii="Times New Roman" w:hAnsi="Times New Roman" w:cs="Times New Roman" w:hint="eastAsia"/>
                <w:color w:val="000000"/>
                <w:sz w:val="21"/>
                <w:szCs w:val="21"/>
                <w:lang w:val="en-US" w:eastAsia="zh-CN" w:bidi="ar-SA"/>
              </w:rPr>
              <w:t>《湖南省邵阳市水资源保护和利用》坚持节约用水，高效利用的原则，在全市有计划、有步骤地开展节水型社会建设，切实提高水资源的利用效率。</w:t>
            </w:r>
          </w:p>
          <w:p w:rsidR="00E71A2F" w:rsidRPr="0034147A" w:rsidRDefault="005A2CA6">
            <w:pPr>
              <w:pStyle w:val="Bodytext1"/>
              <w:spacing w:line="240" w:lineRule="auto"/>
              <w:ind w:firstLine="0"/>
              <w:rPr>
                <w:rFonts w:ascii="Times New Roman" w:hAnsi="Times New Roman" w:cs="Times New Roman"/>
                <w:color w:val="000000"/>
                <w:sz w:val="21"/>
                <w:szCs w:val="21"/>
                <w:lang w:val="en-US" w:eastAsia="zh-CN" w:bidi="ar-SA"/>
              </w:rPr>
            </w:pPr>
            <w:r w:rsidRPr="0034147A">
              <w:rPr>
                <w:rFonts w:ascii="Times New Roman" w:hAnsi="Times New Roman" w:cs="Times New Roman" w:hint="eastAsia"/>
                <w:color w:val="000000"/>
                <w:sz w:val="21"/>
                <w:szCs w:val="21"/>
                <w:lang w:val="en-US" w:eastAsia="zh-CN" w:bidi="ar-SA"/>
              </w:rPr>
              <w:t>（</w:t>
            </w:r>
            <w:r w:rsidRPr="0034147A">
              <w:rPr>
                <w:rFonts w:ascii="Times New Roman" w:hAnsi="Times New Roman" w:cs="Times New Roman" w:hint="eastAsia"/>
                <w:color w:val="000000"/>
                <w:sz w:val="21"/>
                <w:szCs w:val="21"/>
                <w:lang w:val="en-US" w:eastAsia="zh-CN" w:bidi="ar-SA"/>
              </w:rPr>
              <w:t>4.3.3</w:t>
            </w:r>
            <w:r w:rsidRPr="0034147A">
              <w:rPr>
                <w:rFonts w:ascii="Times New Roman" w:hAnsi="Times New Roman" w:cs="Times New Roman" w:hint="eastAsia"/>
                <w:color w:val="000000"/>
                <w:sz w:val="21"/>
                <w:szCs w:val="21"/>
                <w:lang w:val="en-US" w:eastAsia="zh-CN" w:bidi="ar-SA"/>
              </w:rPr>
              <w:t>）《湖南省邵阳市水资源保护和利用》</w:t>
            </w:r>
            <w:r w:rsidRPr="0034147A">
              <w:rPr>
                <w:rFonts w:ascii="Times New Roman" w:hAnsi="Times New Roman" w:cs="Times New Roman"/>
                <w:color w:val="000000"/>
                <w:sz w:val="21"/>
                <w:szCs w:val="21"/>
                <w:lang w:val="en-US" w:eastAsia="zh-CN" w:bidi="ar-SA"/>
              </w:rPr>
              <w:t>2025</w:t>
            </w:r>
            <w:r w:rsidRPr="0034147A">
              <w:rPr>
                <w:rFonts w:ascii="Times New Roman" w:hAnsi="Times New Roman" w:cs="Times New Roman" w:hint="eastAsia"/>
                <w:color w:val="000000"/>
                <w:sz w:val="21"/>
                <w:szCs w:val="21"/>
                <w:lang w:val="en-US" w:eastAsia="zh-CN" w:bidi="ar-SA"/>
              </w:rPr>
              <w:t>年万元工业增加值用水量为</w:t>
            </w:r>
            <w:r w:rsidRPr="0034147A">
              <w:rPr>
                <w:rFonts w:ascii="Times New Roman" w:hAnsi="Times New Roman" w:cs="Times New Roman"/>
                <w:color w:val="000000"/>
                <w:sz w:val="21"/>
                <w:szCs w:val="21"/>
                <w:lang w:val="en-US" w:eastAsia="zh-CN" w:bidi="ar-SA"/>
              </w:rPr>
              <w:t>48</w:t>
            </w:r>
            <w:r w:rsidRPr="0034147A">
              <w:rPr>
                <w:rFonts w:ascii="Times New Roman" w:hAnsi="Times New Roman" w:cs="Times New Roman" w:hint="eastAsia"/>
                <w:color w:val="000000"/>
                <w:sz w:val="21"/>
                <w:szCs w:val="21"/>
                <w:lang w:val="en-US" w:eastAsia="zh-CN" w:bidi="ar-SA"/>
              </w:rPr>
              <w:t>m</w:t>
            </w:r>
            <w:r w:rsidRPr="0034147A">
              <w:rPr>
                <w:rFonts w:ascii="Times New Roman" w:hAnsi="Times New Roman" w:cs="Times New Roman" w:hint="eastAsia"/>
                <w:color w:val="000000"/>
                <w:sz w:val="21"/>
                <w:szCs w:val="21"/>
                <w:lang w:val="en-US" w:eastAsia="zh-CN" w:bidi="ar-SA"/>
              </w:rPr>
              <w:t>³</w:t>
            </w:r>
            <w:r w:rsidRPr="0034147A">
              <w:rPr>
                <w:rFonts w:ascii="Times New Roman" w:hAnsi="Times New Roman" w:cs="Times New Roman"/>
                <w:color w:val="000000"/>
                <w:sz w:val="21"/>
                <w:szCs w:val="21"/>
                <w:lang w:val="en-US" w:eastAsia="zh-CN" w:bidi="ar-SA"/>
              </w:rPr>
              <w:t>/</w:t>
            </w:r>
            <w:r w:rsidRPr="0034147A">
              <w:rPr>
                <w:rFonts w:ascii="Times New Roman" w:hAnsi="Times New Roman" w:cs="Times New Roman" w:hint="eastAsia"/>
                <w:color w:val="000000"/>
                <w:sz w:val="21"/>
                <w:szCs w:val="21"/>
                <w:lang w:val="en-US" w:eastAsia="zh-CN" w:bidi="ar-SA"/>
              </w:rPr>
              <w:t>万元，根据节约用水规划及《湖南省邵阳市水安全规划》，</w:t>
            </w:r>
            <w:r w:rsidRPr="0034147A">
              <w:rPr>
                <w:rFonts w:ascii="Times New Roman" w:hAnsi="Times New Roman" w:cs="Times New Roman"/>
                <w:color w:val="000000"/>
                <w:sz w:val="21"/>
                <w:szCs w:val="21"/>
                <w:lang w:val="en-US" w:eastAsia="zh-CN" w:bidi="ar-SA"/>
              </w:rPr>
              <w:t>2030</w:t>
            </w:r>
            <w:r w:rsidRPr="0034147A">
              <w:rPr>
                <w:rFonts w:ascii="Times New Roman" w:hAnsi="Times New Roman" w:cs="Times New Roman" w:hint="eastAsia"/>
                <w:color w:val="000000"/>
                <w:sz w:val="21"/>
                <w:szCs w:val="21"/>
                <w:lang w:val="en-US" w:eastAsia="zh-CN" w:bidi="ar-SA"/>
              </w:rPr>
              <w:t>年拟定万元工业增加值用水量</w:t>
            </w:r>
            <w:r w:rsidRPr="0034147A">
              <w:rPr>
                <w:rFonts w:ascii="Times New Roman" w:hAnsi="Times New Roman" w:cs="Times New Roman"/>
                <w:color w:val="000000"/>
                <w:sz w:val="21"/>
                <w:szCs w:val="21"/>
                <w:lang w:val="en-US" w:eastAsia="zh-CN" w:bidi="ar-SA"/>
              </w:rPr>
              <w:t>39m3/</w:t>
            </w:r>
            <w:r w:rsidRPr="0034147A">
              <w:rPr>
                <w:rFonts w:ascii="Times New Roman" w:hAnsi="Times New Roman" w:cs="Times New Roman" w:hint="eastAsia"/>
                <w:color w:val="000000"/>
                <w:sz w:val="21"/>
                <w:szCs w:val="21"/>
                <w:lang w:val="en-US" w:eastAsia="zh-CN" w:bidi="ar-SA"/>
              </w:rPr>
              <w:t>万元。</w:t>
            </w:r>
          </w:p>
          <w:p w:rsidR="00E71A2F" w:rsidRPr="0034147A" w:rsidRDefault="005A2CA6">
            <w:pPr>
              <w:pStyle w:val="Bodytext1"/>
              <w:spacing w:line="240" w:lineRule="auto"/>
              <w:ind w:firstLine="0"/>
              <w:rPr>
                <w:rFonts w:ascii="Times New Roman" w:hAnsi="Times New Roman" w:cs="Times New Roman"/>
                <w:color w:val="000000"/>
                <w:sz w:val="21"/>
                <w:szCs w:val="21"/>
                <w:lang w:val="en-US" w:eastAsia="zh-CN" w:bidi="ar-SA"/>
              </w:rPr>
            </w:pPr>
            <w:r w:rsidRPr="0034147A">
              <w:rPr>
                <w:rFonts w:ascii="Times New Roman" w:hAnsi="Times New Roman" w:cs="Times New Roman" w:hint="eastAsia"/>
                <w:color w:val="000000"/>
                <w:sz w:val="21"/>
                <w:szCs w:val="21"/>
                <w:lang w:val="en-US" w:eastAsia="zh-CN" w:bidi="ar-SA"/>
              </w:rPr>
              <w:t>（</w:t>
            </w:r>
            <w:r w:rsidRPr="0034147A">
              <w:rPr>
                <w:rFonts w:ascii="Times New Roman" w:hAnsi="Times New Roman" w:cs="Times New Roman" w:hint="eastAsia"/>
                <w:color w:val="000000"/>
                <w:sz w:val="21"/>
                <w:szCs w:val="21"/>
                <w:lang w:val="en-US" w:eastAsia="zh-CN" w:bidi="ar-SA"/>
              </w:rPr>
              <w:t>4.3.4</w:t>
            </w:r>
            <w:r w:rsidRPr="0034147A">
              <w:rPr>
                <w:rFonts w:ascii="Times New Roman" w:hAnsi="Times New Roman" w:cs="Times New Roman" w:hint="eastAsia"/>
                <w:color w:val="000000"/>
                <w:sz w:val="21"/>
                <w:szCs w:val="21"/>
                <w:lang w:val="en-US" w:eastAsia="zh-CN" w:bidi="ar-SA"/>
              </w:rPr>
              <w:t>）《邵阳市“十四五”用水总量和强度双控目标》</w:t>
            </w:r>
          </w:p>
        </w:tc>
      </w:tr>
      <w:tr w:rsidR="00E71A2F" w:rsidRPr="0034147A">
        <w:trPr>
          <w:jc w:val="center"/>
        </w:trPr>
        <w:tc>
          <w:tcPr>
            <w:tcW w:w="264" w:type="pct"/>
            <w:vMerge/>
            <w:vAlign w:val="center"/>
          </w:tcPr>
          <w:p w:rsidR="00E71A2F" w:rsidRPr="0034147A" w:rsidRDefault="00E71A2F"/>
        </w:tc>
        <w:tc>
          <w:tcPr>
            <w:tcW w:w="272" w:type="pct"/>
            <w:vMerge/>
            <w:vAlign w:val="center"/>
          </w:tcPr>
          <w:p w:rsidR="00E71A2F" w:rsidRPr="0034147A" w:rsidRDefault="00E71A2F"/>
        </w:tc>
        <w:tc>
          <w:tcPr>
            <w:tcW w:w="400" w:type="pct"/>
            <w:vAlign w:val="center"/>
          </w:tcPr>
          <w:p w:rsidR="00E71A2F" w:rsidRPr="0034147A" w:rsidRDefault="005A2CA6">
            <w:pPr>
              <w:jc w:val="center"/>
              <w:rPr>
                <w:color w:val="000000"/>
                <w:szCs w:val="21"/>
              </w:rPr>
            </w:pPr>
            <w:r w:rsidRPr="0034147A">
              <w:rPr>
                <w:rFonts w:hint="eastAsia"/>
                <w:color w:val="000000"/>
                <w:szCs w:val="21"/>
              </w:rPr>
              <w:t>污染物排放管控</w:t>
            </w:r>
          </w:p>
        </w:tc>
        <w:tc>
          <w:tcPr>
            <w:tcW w:w="2646" w:type="pct"/>
          </w:tcPr>
          <w:p w:rsidR="00E71A2F" w:rsidRPr="0034147A" w:rsidRDefault="005A2CA6">
            <w:pPr>
              <w:rPr>
                <w:color w:val="000000"/>
                <w:szCs w:val="21"/>
              </w:rPr>
            </w:pPr>
            <w:r w:rsidRPr="0034147A">
              <w:rPr>
                <w:rFonts w:hint="eastAsia"/>
                <w:color w:val="000000"/>
                <w:szCs w:val="21"/>
              </w:rPr>
              <w:t>(2.1)</w:t>
            </w:r>
            <w:r w:rsidRPr="0034147A">
              <w:rPr>
                <w:rFonts w:hint="eastAsia"/>
                <w:color w:val="000000"/>
                <w:szCs w:val="21"/>
              </w:rPr>
              <w:t>废水：</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2.1</w:t>
            </w:r>
            <w:r w:rsidRPr="0034147A">
              <w:rPr>
                <w:rFonts w:hint="eastAsia"/>
                <w:color w:val="000000"/>
                <w:szCs w:val="21"/>
              </w:rPr>
              <w:t>.1</w:t>
            </w:r>
            <w:r w:rsidRPr="0034147A">
              <w:rPr>
                <w:rFonts w:hint="eastAsia"/>
                <w:color w:val="000000"/>
                <w:szCs w:val="21"/>
              </w:rPr>
              <w:t>）建立以排污许可证为主要依据的生态环境日常监管执法体系，落实排污许可“一证式”管理。</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1.2</w:t>
            </w:r>
            <w:r w:rsidRPr="0034147A">
              <w:rPr>
                <w:rFonts w:hint="eastAsia"/>
                <w:color w:val="000000"/>
                <w:szCs w:val="21"/>
              </w:rPr>
              <w:t>）全面加强入河排污口排查整治与监管，</w:t>
            </w:r>
            <w:r w:rsidRPr="0034147A">
              <w:rPr>
                <w:rFonts w:hint="eastAsia"/>
                <w:color w:val="000000"/>
                <w:szCs w:val="21"/>
              </w:rPr>
              <w:t>2023</w:t>
            </w:r>
            <w:r w:rsidRPr="0034147A">
              <w:rPr>
                <w:rFonts w:hint="eastAsia"/>
                <w:color w:val="000000"/>
                <w:szCs w:val="21"/>
              </w:rPr>
              <w:t>年完成资江、沅江、</w:t>
            </w:r>
            <w:r w:rsidRPr="0034147A">
              <w:rPr>
                <w:rFonts w:hint="eastAsia"/>
                <w:color w:val="000000"/>
                <w:szCs w:val="21"/>
              </w:rPr>
              <w:lastRenderedPageBreak/>
              <w:t>湘江及其重要支流入河排污口排查，建立入河排污口名录，</w:t>
            </w:r>
            <w:r w:rsidRPr="0034147A">
              <w:rPr>
                <w:rFonts w:hint="eastAsia"/>
                <w:color w:val="000000"/>
                <w:szCs w:val="21"/>
              </w:rPr>
              <w:t>2025</w:t>
            </w:r>
            <w:r w:rsidRPr="0034147A">
              <w:rPr>
                <w:rFonts w:hint="eastAsia"/>
                <w:color w:val="000000"/>
                <w:szCs w:val="21"/>
              </w:rPr>
              <w:t>年完成全市排污口排查。完成入河排污口区域分区体系建设，明确禁止设置、限制设置区域范围，有效规范和管控入河排污口</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1.3</w:t>
            </w:r>
            <w:r w:rsidRPr="0034147A">
              <w:rPr>
                <w:rFonts w:hint="eastAsia"/>
                <w:color w:val="000000"/>
                <w:szCs w:val="21"/>
              </w:rPr>
              <w:t>）</w:t>
            </w:r>
            <w:r w:rsidRPr="0034147A">
              <w:rPr>
                <w:rFonts w:hint="eastAsia"/>
                <w:color w:val="000000"/>
                <w:szCs w:val="21"/>
              </w:rPr>
              <w:t>重点镇实施农村生活污水治理规划，以环敏感区周边村庄、乡镇政府驻地和中心村为重点梯次推进农村生活污水治理，推动城镇污水处理设施和服务向城镇近郊农村延伸，到</w:t>
            </w:r>
            <w:r w:rsidRPr="0034147A">
              <w:rPr>
                <w:rFonts w:hint="eastAsia"/>
                <w:color w:val="000000"/>
                <w:szCs w:val="21"/>
              </w:rPr>
              <w:t>2025</w:t>
            </w:r>
            <w:r w:rsidRPr="0034147A">
              <w:rPr>
                <w:rFonts w:hint="eastAsia"/>
                <w:color w:val="000000"/>
                <w:szCs w:val="21"/>
              </w:rPr>
              <w:t>年，基</w:t>
            </w:r>
            <w:r w:rsidRPr="0034147A">
              <w:rPr>
                <w:rFonts w:hint="eastAsia"/>
                <w:color w:val="000000"/>
                <w:szCs w:val="21"/>
              </w:rPr>
              <w:t>本消除城中村、老旧城区和城乡结合部生活污水收集处理设施空白区，城市生活污水集中收集率达到</w:t>
            </w:r>
            <w:r w:rsidRPr="0034147A">
              <w:rPr>
                <w:rFonts w:hint="eastAsia"/>
                <w:color w:val="000000"/>
                <w:szCs w:val="21"/>
              </w:rPr>
              <w:t>70%</w:t>
            </w:r>
            <w:r w:rsidRPr="0034147A">
              <w:rPr>
                <w:rFonts w:hint="eastAsia"/>
                <w:color w:val="000000"/>
                <w:szCs w:val="21"/>
              </w:rPr>
              <w:t>，</w:t>
            </w:r>
            <w:r w:rsidRPr="0034147A">
              <w:rPr>
                <w:rFonts w:hint="eastAsia"/>
                <w:color w:val="000000"/>
                <w:szCs w:val="21"/>
              </w:rPr>
              <w:t>全市乡镇政府所在地污水处理设施全覆盖。</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2.1</w:t>
            </w:r>
            <w:r w:rsidRPr="0034147A">
              <w:rPr>
                <w:rFonts w:hint="eastAsia"/>
                <w:color w:val="000000"/>
                <w:szCs w:val="21"/>
              </w:rPr>
              <w:t>.4</w:t>
            </w:r>
            <w:r w:rsidRPr="0034147A">
              <w:rPr>
                <w:rFonts w:hint="eastAsia"/>
                <w:color w:val="000000"/>
                <w:szCs w:val="21"/>
              </w:rPr>
              <w:t>）以企业和工业聚集区为重点，推进工业园区污水处理设施分类管理、分期升级改造，实施省级及以上工业园区专项整治行动，实现省级及以上工业园区污水管网全覆盖、污水全收集、污水集中处理设施稳定达标运行、进出水水质在线监控并联网正常，规范设置园区集中污水处理设施排污口，建立园区水环境管理“一园一档”。</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2.1</w:t>
            </w:r>
            <w:r w:rsidRPr="0034147A">
              <w:rPr>
                <w:rFonts w:hint="eastAsia"/>
                <w:color w:val="000000"/>
                <w:szCs w:val="21"/>
              </w:rPr>
              <w:t>.5</w:t>
            </w:r>
            <w:r w:rsidRPr="0034147A">
              <w:rPr>
                <w:rFonts w:hint="eastAsia"/>
                <w:color w:val="000000"/>
                <w:szCs w:val="21"/>
              </w:rPr>
              <w:t>）到</w:t>
            </w:r>
            <w:r w:rsidRPr="0034147A">
              <w:rPr>
                <w:rFonts w:hint="eastAsia"/>
                <w:color w:val="000000"/>
                <w:szCs w:val="21"/>
              </w:rPr>
              <w:t>2025</w:t>
            </w:r>
            <w:r w:rsidRPr="0034147A">
              <w:rPr>
                <w:rFonts w:hint="eastAsia"/>
                <w:color w:val="000000"/>
                <w:szCs w:val="21"/>
              </w:rPr>
              <w:t>年，基本消除城中村、老旧城区和城乡结合部生活污水</w:t>
            </w:r>
            <w:r w:rsidRPr="0034147A">
              <w:rPr>
                <w:rFonts w:hint="eastAsia"/>
                <w:color w:val="000000"/>
                <w:szCs w:val="21"/>
              </w:rPr>
              <w:t>收集处理设施空白区，城市生活污水集中收集率达到</w:t>
            </w:r>
            <w:r w:rsidRPr="0034147A">
              <w:rPr>
                <w:rFonts w:hint="eastAsia"/>
                <w:color w:val="000000"/>
                <w:szCs w:val="21"/>
              </w:rPr>
              <w:t>70%</w:t>
            </w:r>
            <w:r w:rsidRPr="0034147A">
              <w:rPr>
                <w:rFonts w:hint="eastAsia"/>
                <w:color w:val="000000"/>
                <w:szCs w:val="21"/>
              </w:rPr>
              <w:t>，</w:t>
            </w:r>
            <w:r w:rsidRPr="0034147A">
              <w:rPr>
                <w:rFonts w:hint="eastAsia"/>
                <w:color w:val="000000"/>
                <w:szCs w:val="21"/>
              </w:rPr>
              <w:t>全市乡镇政府所在地污水处理设施全覆盖。</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2.1.6</w:t>
            </w:r>
            <w:r w:rsidRPr="0034147A">
              <w:rPr>
                <w:rFonts w:hint="eastAsia"/>
                <w:color w:val="000000"/>
                <w:szCs w:val="21"/>
              </w:rPr>
              <w:t>）统筹实施农村黑臭水体治理与农村水系综合整治，优先选择重要生态功能区及水体面积大、污染程度重、群众反映强烈的农村黑臭水体进行成因排查并开展治理试点，形成一批可复制、可推广的农村黑臭水体治理模式，探索建立农村黑臭水体治理长效机制。到</w:t>
            </w:r>
            <w:r w:rsidRPr="0034147A">
              <w:rPr>
                <w:rFonts w:hint="eastAsia"/>
                <w:color w:val="000000"/>
                <w:szCs w:val="21"/>
              </w:rPr>
              <w:t>2025</w:t>
            </w:r>
            <w:r w:rsidRPr="0034147A">
              <w:rPr>
                <w:rFonts w:hint="eastAsia"/>
                <w:color w:val="000000"/>
                <w:szCs w:val="21"/>
              </w:rPr>
              <w:t>年，完成省下达目标的行政村的环境整治，农村黑臭水体治理率达到</w:t>
            </w:r>
            <w:r w:rsidRPr="0034147A">
              <w:rPr>
                <w:rFonts w:hint="eastAsia"/>
                <w:color w:val="000000"/>
                <w:szCs w:val="21"/>
              </w:rPr>
              <w:t>40%</w:t>
            </w:r>
            <w:r w:rsidRPr="0034147A">
              <w:rPr>
                <w:rFonts w:hint="eastAsia"/>
                <w:color w:val="000000"/>
                <w:szCs w:val="21"/>
              </w:rPr>
              <w:t>。</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2.2</w:t>
            </w:r>
            <w:r w:rsidRPr="0034147A">
              <w:rPr>
                <w:rFonts w:hint="eastAsia"/>
                <w:color w:val="000000"/>
                <w:szCs w:val="21"/>
              </w:rPr>
              <w:t>）</w:t>
            </w:r>
            <w:r w:rsidRPr="0034147A">
              <w:rPr>
                <w:rFonts w:hint="eastAsia"/>
                <w:color w:val="000000"/>
                <w:szCs w:val="21"/>
              </w:rPr>
              <w:t>废气：</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2.2.1</w:t>
            </w:r>
            <w:r w:rsidRPr="0034147A">
              <w:rPr>
                <w:rFonts w:hint="eastAsia"/>
                <w:color w:val="000000"/>
                <w:szCs w:val="21"/>
              </w:rPr>
              <w:t>）控制挥发性有机物排放。以工业涂装、石化、化工、包装印刷、油品储运销等行业为重点，实施企业</w:t>
            </w:r>
            <w:r w:rsidRPr="0034147A">
              <w:rPr>
                <w:rFonts w:hint="eastAsia"/>
                <w:color w:val="000000"/>
                <w:szCs w:val="21"/>
              </w:rPr>
              <w:t>VOCs</w:t>
            </w:r>
            <w:r w:rsidRPr="0034147A">
              <w:rPr>
                <w:rFonts w:hint="eastAsia"/>
                <w:color w:val="000000"/>
                <w:szCs w:val="21"/>
              </w:rPr>
              <w:t>原料替代、排放全过程控制。按照“分业施策、一行一策”的</w:t>
            </w:r>
            <w:r w:rsidRPr="0034147A">
              <w:rPr>
                <w:rFonts w:hint="eastAsia"/>
                <w:color w:val="000000"/>
                <w:szCs w:val="21"/>
              </w:rPr>
              <w:t>原则，加大低</w:t>
            </w:r>
            <w:r w:rsidRPr="0034147A">
              <w:rPr>
                <w:rFonts w:hint="eastAsia"/>
                <w:color w:val="000000"/>
                <w:szCs w:val="21"/>
              </w:rPr>
              <w:t>VOCs</w:t>
            </w:r>
            <w:r w:rsidRPr="0034147A">
              <w:rPr>
                <w:rFonts w:hint="eastAsia"/>
                <w:color w:val="000000"/>
                <w:szCs w:val="21"/>
              </w:rPr>
              <w:t>含量原辅材料的推广使用力度，从源头减少</w:t>
            </w:r>
            <w:r w:rsidRPr="0034147A">
              <w:rPr>
                <w:rFonts w:hint="eastAsia"/>
                <w:color w:val="000000"/>
                <w:szCs w:val="21"/>
              </w:rPr>
              <w:t>VOCs</w:t>
            </w:r>
            <w:r w:rsidRPr="0034147A">
              <w:rPr>
                <w:rFonts w:hint="eastAsia"/>
                <w:color w:val="000000"/>
                <w:szCs w:val="21"/>
              </w:rPr>
              <w:t>产生。</w:t>
            </w:r>
          </w:p>
          <w:p w:rsidR="00E71A2F" w:rsidRPr="0034147A" w:rsidRDefault="005A2CA6">
            <w:pPr>
              <w:ind w:firstLineChars="200" w:firstLine="420"/>
              <w:rPr>
                <w:color w:val="000000"/>
                <w:szCs w:val="21"/>
              </w:rPr>
            </w:pPr>
            <w:r w:rsidRPr="0034147A">
              <w:rPr>
                <w:rFonts w:hint="eastAsia"/>
                <w:color w:val="000000"/>
                <w:szCs w:val="21"/>
              </w:rPr>
              <w:lastRenderedPageBreak/>
              <w:t>（</w:t>
            </w:r>
            <w:r w:rsidRPr="0034147A">
              <w:rPr>
                <w:rFonts w:hint="eastAsia"/>
                <w:color w:val="000000"/>
                <w:szCs w:val="21"/>
              </w:rPr>
              <w:t>2.</w:t>
            </w:r>
            <w:r w:rsidRPr="0034147A">
              <w:rPr>
                <w:rFonts w:hint="eastAsia"/>
                <w:color w:val="000000"/>
                <w:szCs w:val="21"/>
              </w:rPr>
              <w:t>2.2</w:t>
            </w:r>
            <w:r w:rsidRPr="0034147A">
              <w:rPr>
                <w:rFonts w:hint="eastAsia"/>
                <w:color w:val="000000"/>
                <w:szCs w:val="21"/>
              </w:rPr>
              <w:t>）逐步完成老旧汽油车辆</w:t>
            </w:r>
            <w:r w:rsidRPr="0034147A">
              <w:rPr>
                <w:rFonts w:hint="eastAsia"/>
                <w:color w:val="000000"/>
                <w:szCs w:val="21"/>
              </w:rPr>
              <w:t>(</w:t>
            </w:r>
            <w:r w:rsidRPr="0034147A">
              <w:rPr>
                <w:rFonts w:hint="eastAsia"/>
                <w:color w:val="000000"/>
                <w:szCs w:val="21"/>
              </w:rPr>
              <w:t>国家第二阶段排放标准及以下</w:t>
            </w:r>
            <w:r w:rsidRPr="0034147A">
              <w:rPr>
                <w:rFonts w:hint="eastAsia"/>
                <w:color w:val="000000"/>
                <w:szCs w:val="21"/>
              </w:rPr>
              <w:t>)</w:t>
            </w:r>
            <w:r w:rsidRPr="0034147A">
              <w:rPr>
                <w:rFonts w:hint="eastAsia"/>
                <w:color w:val="000000"/>
                <w:szCs w:val="21"/>
              </w:rPr>
              <w:t>及老旧柴油车辆</w:t>
            </w:r>
            <w:r w:rsidRPr="0034147A">
              <w:rPr>
                <w:rFonts w:hint="eastAsia"/>
                <w:color w:val="000000"/>
                <w:szCs w:val="21"/>
              </w:rPr>
              <w:t>(</w:t>
            </w:r>
            <w:r w:rsidRPr="0034147A">
              <w:rPr>
                <w:rFonts w:hint="eastAsia"/>
                <w:color w:val="000000"/>
                <w:szCs w:val="21"/>
              </w:rPr>
              <w:t>国家第三阶段排放标准及以下</w:t>
            </w:r>
            <w:r w:rsidRPr="0034147A">
              <w:rPr>
                <w:rFonts w:hint="eastAsia"/>
                <w:color w:val="000000"/>
                <w:szCs w:val="21"/>
              </w:rPr>
              <w:t>)</w:t>
            </w:r>
            <w:r w:rsidRPr="0034147A">
              <w:rPr>
                <w:rFonts w:hint="eastAsia"/>
                <w:color w:val="000000"/>
                <w:szCs w:val="21"/>
              </w:rPr>
              <w:t>淘汰，到</w:t>
            </w:r>
            <w:r w:rsidRPr="0034147A">
              <w:rPr>
                <w:rFonts w:hint="eastAsia"/>
                <w:color w:val="000000"/>
                <w:szCs w:val="21"/>
              </w:rPr>
              <w:t>2025</w:t>
            </w:r>
            <w:r w:rsidRPr="0034147A">
              <w:rPr>
                <w:rFonts w:hint="eastAsia"/>
                <w:color w:val="000000"/>
                <w:szCs w:val="21"/>
              </w:rPr>
              <w:t>年，基本完成老旧汽油车辆及</w:t>
            </w:r>
            <w:r w:rsidRPr="0034147A">
              <w:rPr>
                <w:rFonts w:hint="eastAsia"/>
                <w:color w:val="000000"/>
                <w:szCs w:val="21"/>
              </w:rPr>
              <w:t>80%</w:t>
            </w:r>
            <w:r w:rsidRPr="0034147A">
              <w:rPr>
                <w:rFonts w:hint="eastAsia"/>
                <w:color w:val="000000"/>
                <w:szCs w:val="21"/>
              </w:rPr>
              <w:t>老旧柴油车辆淘汰。</w:t>
            </w:r>
          </w:p>
          <w:p w:rsidR="00E71A2F" w:rsidRPr="0034147A" w:rsidRDefault="005A2CA6">
            <w:pPr>
              <w:ind w:firstLineChars="200" w:firstLine="420"/>
              <w:rPr>
                <w:color w:val="000000"/>
                <w:szCs w:val="21"/>
              </w:rPr>
            </w:pPr>
            <w:r w:rsidRPr="0034147A">
              <w:rPr>
                <w:rFonts w:hint="eastAsia"/>
                <w:color w:val="000000"/>
                <w:szCs w:val="21"/>
              </w:rPr>
              <w:t>(2.</w:t>
            </w:r>
            <w:r w:rsidRPr="0034147A">
              <w:rPr>
                <w:rFonts w:hint="eastAsia"/>
                <w:color w:val="000000"/>
                <w:szCs w:val="21"/>
              </w:rPr>
              <w:t>2.3</w:t>
            </w:r>
            <w:r w:rsidRPr="0034147A">
              <w:rPr>
                <w:rFonts w:hint="eastAsia"/>
                <w:color w:val="000000"/>
                <w:szCs w:val="21"/>
              </w:rPr>
              <w:t>)</w:t>
            </w:r>
            <w:r w:rsidRPr="0034147A">
              <w:rPr>
                <w:rFonts w:hint="eastAsia"/>
                <w:color w:val="000000"/>
                <w:szCs w:val="21"/>
              </w:rPr>
              <w:t>加强扬尘污染治理。市建成区内房屋建筑和市政基础设施工程施工工地严格落实扬尘防控</w:t>
            </w:r>
            <w:r w:rsidRPr="0034147A">
              <w:rPr>
                <w:rFonts w:hint="eastAsia"/>
                <w:color w:val="000000"/>
                <w:szCs w:val="21"/>
              </w:rPr>
              <w:t>"</w:t>
            </w:r>
            <w:r w:rsidRPr="0034147A">
              <w:rPr>
                <w:rFonts w:hint="eastAsia"/>
                <w:color w:val="000000"/>
                <w:szCs w:val="21"/>
              </w:rPr>
              <w:t>六个</w:t>
            </w:r>
            <w:r w:rsidRPr="0034147A">
              <w:rPr>
                <w:rFonts w:hint="eastAsia"/>
                <w:color w:val="000000"/>
                <w:szCs w:val="21"/>
              </w:rPr>
              <w:t>100%"</w:t>
            </w:r>
            <w:r w:rsidRPr="0034147A">
              <w:rPr>
                <w:rFonts w:hint="eastAsia"/>
                <w:color w:val="000000"/>
                <w:szCs w:val="21"/>
              </w:rPr>
              <w:t>，</w:t>
            </w:r>
            <w:r w:rsidRPr="0034147A">
              <w:rPr>
                <w:rFonts w:hint="eastAsia"/>
                <w:color w:val="000000"/>
                <w:szCs w:val="21"/>
              </w:rPr>
              <w:t>全面推行绿色施工，将绿色施工纳入企业资质评价、信用评价。推进低尘机械化湿式清扫作业，加大城市出入口、城乡结合部等重要路段冲洗保洁力度，渣土车实施硬覆盖与全密闭运输，强化道路绿化用地扬尘治理。</w:t>
            </w:r>
          </w:p>
          <w:p w:rsidR="00E71A2F" w:rsidRPr="0034147A" w:rsidRDefault="005A2CA6">
            <w:pPr>
              <w:ind w:firstLineChars="200" w:firstLine="420"/>
              <w:rPr>
                <w:color w:val="000000"/>
                <w:szCs w:val="21"/>
              </w:rPr>
            </w:pPr>
            <w:r w:rsidRPr="0034147A">
              <w:rPr>
                <w:rFonts w:hint="eastAsia"/>
                <w:color w:val="000000"/>
                <w:szCs w:val="21"/>
              </w:rPr>
              <w:t>(2.</w:t>
            </w:r>
            <w:r w:rsidRPr="0034147A">
              <w:rPr>
                <w:rFonts w:hint="eastAsia"/>
                <w:color w:val="000000"/>
                <w:szCs w:val="21"/>
              </w:rPr>
              <w:t>2.4</w:t>
            </w:r>
            <w:r w:rsidRPr="0034147A">
              <w:rPr>
                <w:rFonts w:hint="eastAsia"/>
                <w:color w:val="000000"/>
                <w:szCs w:val="21"/>
              </w:rPr>
              <w:t>)</w:t>
            </w:r>
            <w:r w:rsidRPr="0034147A">
              <w:rPr>
                <w:rFonts w:hint="eastAsia"/>
                <w:color w:val="000000"/>
                <w:szCs w:val="21"/>
              </w:rPr>
              <w:t>加强汽修行业</w:t>
            </w:r>
            <w:r w:rsidRPr="0034147A">
              <w:rPr>
                <w:rFonts w:hint="eastAsia"/>
                <w:color w:val="000000"/>
                <w:szCs w:val="21"/>
              </w:rPr>
              <w:t>VOCs</w:t>
            </w:r>
            <w:r w:rsidRPr="0034147A">
              <w:rPr>
                <w:rFonts w:hint="eastAsia"/>
                <w:color w:val="000000"/>
                <w:szCs w:val="21"/>
              </w:rPr>
              <w:t>综合治理，加大餐饮油烟污染治理力度，推进城市餐饮油烟治理全覆盖。</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2.5</w:t>
            </w:r>
            <w:r w:rsidRPr="0034147A">
              <w:rPr>
                <w:rFonts w:hint="eastAsia"/>
                <w:color w:val="000000"/>
                <w:szCs w:val="21"/>
              </w:rPr>
              <w:t>）</w:t>
            </w:r>
            <w:r w:rsidRPr="0034147A">
              <w:rPr>
                <w:color w:val="000000"/>
                <w:szCs w:val="21"/>
              </w:rPr>
              <w:t>禁止在划定区域内露天焚烧秸秆、落叶等产生烟尘污染的物质。禁止在人口集中地区和其他依法需要特殊保护的区域内焚烧沥青、油毡、橡胶、塑料、皮革、垃圾以及其他产生有毒有害烟尘和恶臭气体的物质。</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.2</w:t>
            </w:r>
            <w:r w:rsidRPr="0034147A">
              <w:rPr>
                <w:rFonts w:hint="eastAsia"/>
                <w:color w:val="000000"/>
                <w:szCs w:val="21"/>
              </w:rPr>
              <w:t>.6</w:t>
            </w:r>
            <w:r w:rsidRPr="0034147A">
              <w:rPr>
                <w:rFonts w:hint="eastAsia"/>
                <w:color w:val="000000"/>
                <w:szCs w:val="21"/>
              </w:rPr>
              <w:t>）</w:t>
            </w:r>
            <w:r w:rsidRPr="0034147A">
              <w:rPr>
                <w:color w:val="000000"/>
                <w:szCs w:val="21"/>
              </w:rPr>
              <w:t>钢铁、建材、有色金属、石油、化工、火力发电等企业生产过程中排放粉尘、硫化物、氮氧化物的，应当采用清洁生产工艺，加快清洁烟气排放改造，减少大气颗粒物污染排放量。</w:t>
            </w:r>
          </w:p>
          <w:p w:rsidR="00E71A2F" w:rsidRPr="0034147A" w:rsidRDefault="005A2CA6">
            <w:pPr>
              <w:pStyle w:val="a3"/>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2.3</w:t>
            </w: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固体废物：</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2.3</w:t>
            </w:r>
            <w:r w:rsidRPr="0034147A">
              <w:rPr>
                <w:rFonts w:hint="eastAsia"/>
                <w:color w:val="000000"/>
                <w:szCs w:val="21"/>
              </w:rPr>
              <w:t>.1</w:t>
            </w:r>
            <w:r w:rsidRPr="0034147A">
              <w:rPr>
                <w:rFonts w:hint="eastAsia"/>
                <w:color w:val="000000"/>
                <w:szCs w:val="21"/>
              </w:rPr>
              <w:t>）加大有色金属、电镀等行业企业生产工艺提升改造力度，积极推进重金属特别排放限值达标改造等污染治理工程，持续减少重金属污染物排放，到</w:t>
            </w:r>
            <w:r w:rsidRPr="0034147A">
              <w:rPr>
                <w:rFonts w:hint="eastAsia"/>
                <w:color w:val="000000"/>
                <w:szCs w:val="21"/>
              </w:rPr>
              <w:t>2025</w:t>
            </w:r>
            <w:r w:rsidRPr="0034147A">
              <w:rPr>
                <w:rFonts w:hint="eastAsia"/>
                <w:color w:val="000000"/>
                <w:szCs w:val="21"/>
              </w:rPr>
              <w:t>年，重点行业重点重金属污染物排放量下降</w:t>
            </w:r>
            <w:r w:rsidRPr="0034147A">
              <w:rPr>
                <w:rFonts w:hint="eastAsia"/>
                <w:color w:val="000000"/>
                <w:szCs w:val="21"/>
              </w:rPr>
              <w:t>5%</w:t>
            </w:r>
            <w:r w:rsidRPr="0034147A">
              <w:rPr>
                <w:rFonts w:hint="eastAsia"/>
                <w:color w:val="000000"/>
                <w:szCs w:val="21"/>
              </w:rPr>
              <w:t>。</w:t>
            </w:r>
          </w:p>
          <w:p w:rsidR="00E71A2F" w:rsidRPr="0034147A" w:rsidRDefault="005A2CA6" w:rsidP="0034147A">
            <w:pPr>
              <w:pStyle w:val="a3"/>
              <w:ind w:firstLineChars="200" w:firstLine="420"/>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2.3.2</w:t>
            </w: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严</w:t>
            </w:r>
            <w:r w:rsidRPr="0034147A">
              <w:rPr>
                <w:rFonts w:ascii="Times New Roman" w:hAnsi="Times New Roman" w:cs="Times New Roman" w:hint="eastAsia"/>
                <w:color w:val="000000"/>
                <w:sz w:val="21"/>
                <w:szCs w:val="21"/>
                <w:lang w:val="en-US" w:bidi="ar-SA"/>
              </w:rPr>
              <w:t>格控制涉重金属行业污染物排放，整治涉重金属矿区历史遗留固体废物，防控矿产资源开发污染土壤。</w:t>
            </w:r>
          </w:p>
        </w:tc>
        <w:tc>
          <w:tcPr>
            <w:tcW w:w="1416" w:type="pct"/>
            <w:vMerge/>
          </w:tcPr>
          <w:p w:rsidR="00E71A2F" w:rsidRPr="0034147A" w:rsidRDefault="00E71A2F"/>
        </w:tc>
      </w:tr>
      <w:tr w:rsidR="00E71A2F" w:rsidRPr="0034147A">
        <w:trPr>
          <w:jc w:val="center"/>
        </w:trPr>
        <w:tc>
          <w:tcPr>
            <w:tcW w:w="264" w:type="pct"/>
            <w:vMerge/>
            <w:vAlign w:val="center"/>
          </w:tcPr>
          <w:p w:rsidR="00E71A2F" w:rsidRPr="0034147A" w:rsidRDefault="00E71A2F"/>
        </w:tc>
        <w:tc>
          <w:tcPr>
            <w:tcW w:w="272" w:type="pct"/>
            <w:vMerge/>
            <w:vAlign w:val="center"/>
          </w:tcPr>
          <w:p w:rsidR="00E71A2F" w:rsidRPr="0034147A" w:rsidRDefault="00E71A2F"/>
        </w:tc>
        <w:tc>
          <w:tcPr>
            <w:tcW w:w="400" w:type="pct"/>
            <w:vAlign w:val="center"/>
          </w:tcPr>
          <w:p w:rsidR="00E71A2F" w:rsidRPr="0034147A" w:rsidRDefault="005A2CA6">
            <w:pPr>
              <w:jc w:val="center"/>
              <w:rPr>
                <w:color w:val="000000"/>
                <w:szCs w:val="21"/>
              </w:rPr>
            </w:pPr>
            <w:r w:rsidRPr="0034147A">
              <w:rPr>
                <w:rFonts w:hint="eastAsia"/>
                <w:color w:val="000000"/>
                <w:szCs w:val="21"/>
              </w:rPr>
              <w:t>环境风险防控</w:t>
            </w:r>
          </w:p>
        </w:tc>
        <w:tc>
          <w:tcPr>
            <w:tcW w:w="2646" w:type="pct"/>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3.1</w:t>
            </w:r>
            <w:r w:rsidRPr="0034147A">
              <w:rPr>
                <w:rFonts w:hint="eastAsia"/>
                <w:color w:val="000000"/>
                <w:szCs w:val="21"/>
              </w:rPr>
              <w:t>）加快垃圾接收、转运及处理处置设施建设，提高含油污水、化学品洗舱水等接收处置能力，由于河道化学品污染影响深远，必须制定污染事故应急方案。</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w:t>
            </w:r>
            <w:r w:rsidRPr="0034147A">
              <w:rPr>
                <w:rFonts w:hint="eastAsia"/>
                <w:color w:val="000000"/>
                <w:szCs w:val="21"/>
              </w:rPr>
              <w:t>2</w:t>
            </w:r>
            <w:r w:rsidRPr="0034147A">
              <w:rPr>
                <w:rFonts w:hint="eastAsia"/>
                <w:color w:val="000000"/>
                <w:szCs w:val="21"/>
              </w:rPr>
              <w:t>）强化饮用水水源地保护监管。优化饮用水水源地布局，推动城乡供水一体化。加强备用、应急水源建设，提高应急供水能力。</w:t>
            </w:r>
          </w:p>
          <w:p w:rsidR="00E71A2F" w:rsidRPr="0034147A" w:rsidRDefault="005A2CA6">
            <w:pPr>
              <w:rPr>
                <w:color w:val="000000"/>
                <w:szCs w:val="21"/>
              </w:rPr>
            </w:pPr>
            <w:r w:rsidRPr="0034147A">
              <w:rPr>
                <w:rFonts w:hint="eastAsia"/>
                <w:color w:val="000000"/>
                <w:szCs w:val="21"/>
              </w:rPr>
              <w:lastRenderedPageBreak/>
              <w:t>（</w:t>
            </w:r>
            <w:r w:rsidRPr="0034147A">
              <w:rPr>
                <w:rFonts w:hint="eastAsia"/>
                <w:color w:val="000000"/>
                <w:szCs w:val="21"/>
              </w:rPr>
              <w:t>3.3</w:t>
            </w:r>
            <w:r w:rsidRPr="0034147A">
              <w:rPr>
                <w:rFonts w:hint="eastAsia"/>
                <w:color w:val="000000"/>
                <w:szCs w:val="21"/>
              </w:rPr>
              <w:t>）实施重金属总量控制。聚焦重有色金属采选冶炼、电镀等重点行业和</w:t>
            </w:r>
            <w:r w:rsidRPr="0034147A">
              <w:rPr>
                <w:rFonts w:hint="eastAsia"/>
                <w:color w:val="000000"/>
                <w:szCs w:val="21"/>
              </w:rPr>
              <w:t>重点区域，坚持严控增量、削减存量，持续推进镉、锑、汞、砷、铅、铬、铊等重点重金属污染防控。严格涉重金属重点行业环境准入，落实重点重金属污染物排放量</w:t>
            </w:r>
            <w:r w:rsidRPr="0034147A">
              <w:rPr>
                <w:rFonts w:hint="eastAsia"/>
                <w:color w:val="000000"/>
                <w:szCs w:val="21"/>
              </w:rPr>
              <w:t>"</w:t>
            </w:r>
            <w:r w:rsidRPr="0034147A">
              <w:rPr>
                <w:rFonts w:hint="eastAsia"/>
                <w:color w:val="000000"/>
                <w:szCs w:val="21"/>
              </w:rPr>
              <w:t>等量置换”和“减量替换”原则。</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w:t>
            </w:r>
            <w:r w:rsidRPr="0034147A">
              <w:rPr>
                <w:rFonts w:hint="eastAsia"/>
                <w:color w:val="000000"/>
                <w:szCs w:val="21"/>
              </w:rPr>
              <w:t>4</w:t>
            </w:r>
            <w:r w:rsidRPr="0034147A">
              <w:rPr>
                <w:rFonts w:hint="eastAsia"/>
                <w:color w:val="000000"/>
                <w:szCs w:val="21"/>
              </w:rPr>
              <w:t>）积极应对重污染天气。加强重污染天气应急响应，修订完善并持续更新重污染天气应急预案，细化应急减排措施，实施</w:t>
            </w:r>
            <w:r w:rsidRPr="0034147A">
              <w:rPr>
                <w:rFonts w:hint="eastAsia"/>
                <w:color w:val="000000"/>
                <w:szCs w:val="21"/>
              </w:rPr>
              <w:t>应急减排清单化管理。督促工业企业按照“一厂一案”要求，配套制定具体的应急响应操作方案。</w:t>
            </w:r>
          </w:p>
          <w:p w:rsidR="00E71A2F" w:rsidRPr="0034147A" w:rsidRDefault="0034147A">
            <w:pPr>
              <w:rPr>
                <w:color w:val="000000"/>
                <w:szCs w:val="21"/>
              </w:rPr>
            </w:pPr>
            <w:r w:rsidRPr="0034147A">
              <w:rPr>
                <w:rFonts w:hint="eastAsia"/>
                <w:color w:val="000000"/>
                <w:szCs w:val="21"/>
              </w:rPr>
              <w:t xml:space="preserve"> </w:t>
            </w:r>
            <w:r w:rsidR="005A2CA6" w:rsidRPr="0034147A">
              <w:rPr>
                <w:rFonts w:hint="eastAsia"/>
                <w:color w:val="000000"/>
                <w:szCs w:val="21"/>
              </w:rPr>
              <w:t>(3.</w:t>
            </w:r>
            <w:r w:rsidR="005A2CA6" w:rsidRPr="0034147A">
              <w:rPr>
                <w:rFonts w:hint="eastAsia"/>
                <w:color w:val="000000"/>
                <w:szCs w:val="21"/>
              </w:rPr>
              <w:t>5</w:t>
            </w:r>
            <w:r w:rsidR="005A2CA6" w:rsidRPr="0034147A">
              <w:rPr>
                <w:rFonts w:hint="eastAsia"/>
                <w:color w:val="000000"/>
                <w:szCs w:val="21"/>
              </w:rPr>
              <w:t>)</w:t>
            </w:r>
            <w:r w:rsidR="005A2CA6" w:rsidRPr="0034147A">
              <w:rPr>
                <w:rFonts w:hint="eastAsia"/>
                <w:color w:val="000000"/>
                <w:szCs w:val="21"/>
              </w:rPr>
              <w:t>加强集中式饮用水水源水质监测，将“千吨万人”集中式饮用水水源纳入常规监测；健全饮用水水源地环境应急管理机制。</w:t>
            </w:r>
          </w:p>
        </w:tc>
        <w:tc>
          <w:tcPr>
            <w:tcW w:w="1416" w:type="pct"/>
            <w:vMerge/>
          </w:tcPr>
          <w:p w:rsidR="00E71A2F" w:rsidRPr="0034147A" w:rsidRDefault="00E71A2F"/>
        </w:tc>
      </w:tr>
      <w:tr w:rsidR="00E71A2F" w:rsidRPr="0034147A">
        <w:trPr>
          <w:jc w:val="center"/>
        </w:trPr>
        <w:tc>
          <w:tcPr>
            <w:tcW w:w="264" w:type="pct"/>
            <w:vMerge/>
            <w:vAlign w:val="center"/>
          </w:tcPr>
          <w:p w:rsidR="00E71A2F" w:rsidRPr="0034147A" w:rsidRDefault="00E71A2F"/>
        </w:tc>
        <w:tc>
          <w:tcPr>
            <w:tcW w:w="272" w:type="pct"/>
            <w:vMerge/>
            <w:vAlign w:val="center"/>
          </w:tcPr>
          <w:p w:rsidR="00E71A2F" w:rsidRPr="0034147A" w:rsidRDefault="00E71A2F"/>
        </w:tc>
        <w:tc>
          <w:tcPr>
            <w:tcW w:w="400" w:type="pct"/>
            <w:vAlign w:val="center"/>
          </w:tcPr>
          <w:p w:rsidR="00E71A2F" w:rsidRPr="0034147A" w:rsidRDefault="005A2CA6">
            <w:pPr>
              <w:jc w:val="center"/>
              <w:rPr>
                <w:color w:val="000000"/>
                <w:szCs w:val="21"/>
              </w:rPr>
            </w:pPr>
            <w:r w:rsidRPr="0034147A">
              <w:rPr>
                <w:rFonts w:hint="eastAsia"/>
                <w:color w:val="000000"/>
                <w:szCs w:val="21"/>
              </w:rPr>
              <w:t>资源开发效率要求</w:t>
            </w:r>
          </w:p>
        </w:tc>
        <w:tc>
          <w:tcPr>
            <w:tcW w:w="2646" w:type="pct"/>
          </w:tcPr>
          <w:p w:rsidR="00E71A2F" w:rsidRPr="0034147A" w:rsidRDefault="005A2CA6">
            <w:pPr>
              <w:pStyle w:val="Bodytext1"/>
              <w:spacing w:line="240" w:lineRule="auto"/>
              <w:ind w:firstLine="0"/>
              <w:rPr>
                <w:rFonts w:ascii="Times New Roman" w:hAnsi="Times New Roman" w:cs="Times New Roman"/>
                <w:color w:val="000000"/>
                <w:sz w:val="21"/>
                <w:szCs w:val="21"/>
                <w:lang w:val="en-US" w:eastAsia="zh-CN" w:bidi="ar-SA"/>
              </w:rPr>
            </w:pPr>
            <w:r w:rsidRPr="0034147A">
              <w:rPr>
                <w:rFonts w:ascii="Times New Roman" w:hAnsi="Times New Roman" w:cs="Times New Roman" w:hint="eastAsia"/>
                <w:color w:val="000000"/>
                <w:sz w:val="21"/>
                <w:szCs w:val="21"/>
                <w:lang w:val="en-US" w:eastAsia="zh-CN" w:bidi="ar-SA"/>
              </w:rPr>
              <w:t>（</w:t>
            </w:r>
            <w:r w:rsidRPr="0034147A">
              <w:rPr>
                <w:rFonts w:ascii="Times New Roman" w:hAnsi="Times New Roman" w:cs="Times New Roman" w:hint="eastAsia"/>
                <w:color w:val="000000"/>
                <w:sz w:val="21"/>
                <w:szCs w:val="21"/>
                <w:lang w:val="en-US" w:eastAsia="zh-CN" w:bidi="ar-SA"/>
              </w:rPr>
              <w:t>4.1</w:t>
            </w:r>
            <w:r w:rsidRPr="0034147A">
              <w:rPr>
                <w:rFonts w:ascii="Times New Roman" w:hAnsi="Times New Roman" w:cs="Times New Roman" w:hint="eastAsia"/>
                <w:color w:val="000000"/>
                <w:sz w:val="21"/>
                <w:szCs w:val="21"/>
                <w:lang w:val="en-US" w:eastAsia="zh-CN" w:bidi="ar-SA"/>
              </w:rPr>
              <w:t>）</w:t>
            </w:r>
            <w:r w:rsidRPr="0034147A">
              <w:rPr>
                <w:rFonts w:ascii="Times New Roman" w:hAnsi="Times New Roman" w:cs="Times New Roman" w:hint="eastAsia"/>
                <w:color w:val="000000"/>
                <w:sz w:val="21"/>
                <w:szCs w:val="21"/>
                <w:lang w:val="en-US" w:eastAsia="zh-CN" w:bidi="ar-SA"/>
              </w:rPr>
              <w:t>能源：</w:t>
            </w:r>
            <w:r w:rsidRPr="0034147A">
              <w:rPr>
                <w:rFonts w:ascii="Times New Roman" w:hAnsi="Times New Roman" w:cs="Times New Roman" w:hint="eastAsia"/>
                <w:color w:val="000000"/>
                <w:sz w:val="21"/>
                <w:szCs w:val="21"/>
                <w:lang w:val="en-US" w:eastAsia="zh-CN" w:bidi="ar-SA"/>
              </w:rPr>
              <w:t>到</w:t>
            </w:r>
            <w:r w:rsidRPr="0034147A">
              <w:rPr>
                <w:rFonts w:ascii="Times New Roman" w:hAnsi="Times New Roman" w:cs="Times New Roman" w:hint="eastAsia"/>
                <w:color w:val="000000"/>
                <w:sz w:val="21"/>
                <w:szCs w:val="21"/>
                <w:lang w:val="en-US" w:eastAsia="zh-CN" w:bidi="ar-SA"/>
              </w:rPr>
              <w:t>2025</w:t>
            </w:r>
            <w:r w:rsidRPr="0034147A">
              <w:rPr>
                <w:rFonts w:ascii="Times New Roman" w:hAnsi="Times New Roman" w:cs="Times New Roman" w:hint="eastAsia"/>
                <w:color w:val="000000"/>
                <w:sz w:val="21"/>
                <w:szCs w:val="21"/>
                <w:lang w:val="en-US" w:eastAsia="zh-CN" w:bidi="ar-SA"/>
              </w:rPr>
              <w:t>年，非化石能源消费占比提升至</w:t>
            </w:r>
            <w:r w:rsidRPr="0034147A">
              <w:rPr>
                <w:rFonts w:ascii="Times New Roman" w:hAnsi="Times New Roman" w:cs="Times New Roman" w:hint="eastAsia"/>
                <w:color w:val="000000"/>
                <w:sz w:val="21"/>
                <w:szCs w:val="21"/>
                <w:lang w:val="en-US" w:eastAsia="zh-CN" w:bidi="ar-SA"/>
              </w:rPr>
              <w:t>26%</w:t>
            </w:r>
            <w:r w:rsidRPr="0034147A">
              <w:rPr>
                <w:rFonts w:ascii="Times New Roman" w:hAnsi="Times New Roman" w:cs="Times New Roman" w:hint="eastAsia"/>
                <w:color w:val="000000"/>
                <w:sz w:val="21"/>
                <w:szCs w:val="21"/>
                <w:lang w:val="en-US" w:eastAsia="en-US" w:bidi="ar-SA"/>
              </w:rPr>
              <w:t>o</w:t>
            </w:r>
            <w:r w:rsidRPr="0034147A">
              <w:rPr>
                <w:rFonts w:ascii="Times New Roman" w:hAnsi="Times New Roman" w:cs="Times New Roman" w:hint="eastAsia"/>
                <w:color w:val="000000"/>
                <w:sz w:val="21"/>
                <w:szCs w:val="21"/>
                <w:lang w:val="en-US" w:eastAsia="zh-CN" w:bidi="ar-SA"/>
              </w:rPr>
              <w:t>实施终端能源清洁化替代，加快工业、建筑、交通等领域电气化发展，推行清洁能源替代，逐步改善农村用能结构，提倡使用太阳能、石油液化气、电、沼气等清洁能源。</w:t>
            </w:r>
          </w:p>
          <w:p w:rsidR="00E71A2F" w:rsidRPr="0034147A" w:rsidRDefault="005A2CA6">
            <w:pPr>
              <w:pStyle w:val="Bodytext1"/>
              <w:spacing w:line="240" w:lineRule="auto"/>
              <w:ind w:firstLine="0"/>
              <w:rPr>
                <w:strike/>
                <w:color w:val="000000"/>
                <w:szCs w:val="21"/>
                <w:lang w:eastAsia="zh-CN"/>
              </w:rPr>
            </w:pPr>
            <w:r w:rsidRPr="0034147A">
              <w:rPr>
                <w:rFonts w:ascii="Times New Roman" w:hAnsi="Times New Roman" w:cs="Times New Roman" w:hint="eastAsia"/>
                <w:color w:val="000000"/>
                <w:sz w:val="21"/>
                <w:szCs w:val="21"/>
                <w:lang w:val="en-US" w:eastAsia="zh-CN" w:bidi="ar-SA"/>
              </w:rPr>
              <w:t>（</w:t>
            </w:r>
            <w:r w:rsidRPr="0034147A">
              <w:rPr>
                <w:rFonts w:ascii="Times New Roman" w:hAnsi="Times New Roman" w:cs="Times New Roman" w:hint="eastAsia"/>
                <w:color w:val="000000"/>
                <w:sz w:val="21"/>
                <w:szCs w:val="21"/>
                <w:lang w:val="en-US" w:eastAsia="zh-CN" w:bidi="ar-SA"/>
              </w:rPr>
              <w:t>4.2</w:t>
            </w:r>
            <w:r w:rsidRPr="0034147A">
              <w:rPr>
                <w:rFonts w:ascii="Times New Roman" w:hAnsi="Times New Roman" w:cs="Times New Roman" w:hint="eastAsia"/>
                <w:color w:val="000000"/>
                <w:sz w:val="21"/>
                <w:szCs w:val="21"/>
                <w:lang w:val="en-US" w:eastAsia="zh-CN" w:bidi="ar-SA"/>
              </w:rPr>
              <w:t>)</w:t>
            </w:r>
            <w:r w:rsidRPr="0034147A">
              <w:rPr>
                <w:rFonts w:ascii="Times New Roman" w:hAnsi="Times New Roman" w:cs="Times New Roman" w:hint="eastAsia"/>
                <w:color w:val="000000"/>
                <w:sz w:val="21"/>
                <w:szCs w:val="21"/>
                <w:lang w:val="en-US" w:eastAsia="zh-CN" w:bidi="ar-SA"/>
              </w:rPr>
              <w:t>土地资源：</w:t>
            </w:r>
            <w:r w:rsidRPr="0034147A">
              <w:rPr>
                <w:rFonts w:ascii="Times New Roman" w:hAnsi="Times New Roman" w:cs="Times New Roman" w:hint="eastAsia"/>
                <w:color w:val="000000"/>
                <w:sz w:val="21"/>
                <w:szCs w:val="21"/>
                <w:lang w:val="en-US" w:eastAsia="zh-CN" w:bidi="ar-SA"/>
              </w:rPr>
              <w:t>规划至</w:t>
            </w:r>
            <w:r w:rsidRPr="0034147A">
              <w:rPr>
                <w:rFonts w:ascii="Times New Roman" w:hAnsi="Times New Roman" w:cs="Times New Roman" w:hint="eastAsia"/>
                <w:color w:val="000000"/>
                <w:sz w:val="21"/>
                <w:szCs w:val="21"/>
                <w:lang w:val="en-US" w:eastAsia="zh-CN" w:bidi="ar-SA"/>
              </w:rPr>
              <w:t>2035</w:t>
            </w:r>
            <w:r w:rsidRPr="0034147A">
              <w:rPr>
                <w:rFonts w:ascii="Times New Roman" w:hAnsi="Times New Roman" w:cs="Times New Roman" w:hint="eastAsia"/>
                <w:color w:val="000000"/>
                <w:sz w:val="21"/>
                <w:szCs w:val="21"/>
                <w:lang w:val="en-US" w:eastAsia="zh-CN" w:bidi="ar-SA"/>
              </w:rPr>
              <w:t>年，市域城镇建设用地不超过</w:t>
            </w:r>
            <w:r w:rsidRPr="0034147A">
              <w:rPr>
                <w:rFonts w:ascii="Times New Roman" w:hAnsi="Times New Roman" w:cs="Times New Roman" w:hint="eastAsia"/>
                <w:color w:val="000000"/>
                <w:sz w:val="21"/>
                <w:szCs w:val="21"/>
                <w:lang w:val="en-US" w:eastAsia="zh-CN" w:bidi="ar-SA"/>
              </w:rPr>
              <w:t>450.93</w:t>
            </w:r>
            <w:r w:rsidRPr="0034147A">
              <w:rPr>
                <w:rFonts w:ascii="Times New Roman" w:hAnsi="Times New Roman" w:cs="Times New Roman" w:hint="eastAsia"/>
                <w:color w:val="000000"/>
                <w:sz w:val="21"/>
                <w:szCs w:val="21"/>
                <w:lang w:val="en-US" w:eastAsia="zh-CN" w:bidi="ar-SA"/>
              </w:rPr>
              <w:t>平方千米，村庄建设用地规模不超过</w:t>
            </w:r>
            <w:r w:rsidRPr="0034147A">
              <w:rPr>
                <w:rFonts w:ascii="Times New Roman" w:hAnsi="Times New Roman" w:cs="Times New Roman" w:hint="eastAsia"/>
                <w:color w:val="000000"/>
                <w:sz w:val="21"/>
                <w:szCs w:val="21"/>
                <w:lang w:val="en-US" w:eastAsia="zh-CN" w:bidi="ar-SA"/>
              </w:rPr>
              <w:t>1165.30</w:t>
            </w:r>
            <w:r w:rsidRPr="0034147A">
              <w:rPr>
                <w:rFonts w:ascii="Times New Roman" w:hAnsi="Times New Roman" w:cs="Times New Roman" w:hint="eastAsia"/>
                <w:color w:val="000000"/>
                <w:sz w:val="21"/>
                <w:szCs w:val="21"/>
                <w:lang w:val="en-US" w:eastAsia="zh-CN" w:bidi="ar-SA"/>
              </w:rPr>
              <w:t>平方千米。市辖区城镇建设用地规模不超过</w:t>
            </w:r>
            <w:r w:rsidRPr="0034147A">
              <w:rPr>
                <w:rFonts w:ascii="Times New Roman" w:hAnsi="Times New Roman" w:cs="Times New Roman" w:hint="eastAsia"/>
                <w:color w:val="000000"/>
                <w:sz w:val="21"/>
                <w:szCs w:val="21"/>
                <w:lang w:val="en-US" w:eastAsia="zh-CN" w:bidi="ar-SA"/>
              </w:rPr>
              <w:t>131.71</w:t>
            </w:r>
            <w:r w:rsidRPr="0034147A">
              <w:rPr>
                <w:rFonts w:ascii="Times New Roman" w:hAnsi="Times New Roman" w:cs="Times New Roman" w:hint="eastAsia"/>
                <w:color w:val="000000"/>
                <w:sz w:val="21"/>
                <w:szCs w:val="21"/>
                <w:lang w:val="en-US" w:eastAsia="zh-CN" w:bidi="ar-SA"/>
              </w:rPr>
              <w:t>平方千米，村庄建设用地规模不超过</w:t>
            </w:r>
            <w:r w:rsidRPr="0034147A">
              <w:rPr>
                <w:rFonts w:ascii="Times New Roman" w:hAnsi="Times New Roman" w:cs="Times New Roman" w:hint="eastAsia"/>
                <w:color w:val="000000"/>
                <w:sz w:val="21"/>
                <w:szCs w:val="21"/>
                <w:lang w:val="en-US" w:eastAsia="zh-CN" w:bidi="ar-SA"/>
              </w:rPr>
              <w:t>45.08</w:t>
            </w:r>
            <w:r w:rsidRPr="0034147A">
              <w:rPr>
                <w:rFonts w:ascii="Times New Roman" w:hAnsi="Times New Roman" w:cs="Times New Roman" w:hint="eastAsia"/>
                <w:color w:val="000000"/>
                <w:sz w:val="21"/>
                <w:szCs w:val="21"/>
                <w:lang w:val="en-US" w:eastAsia="zh-CN" w:bidi="ar-SA"/>
              </w:rPr>
              <w:t>平方千米。</w:t>
            </w:r>
          </w:p>
          <w:p w:rsidR="00E71A2F" w:rsidRPr="0034147A" w:rsidRDefault="005A2CA6">
            <w:pPr>
              <w:widowControl/>
              <w:jc w:val="left"/>
              <w:rPr>
                <w:color w:val="000000"/>
                <w:szCs w:val="21"/>
              </w:rPr>
            </w:pPr>
            <w:r w:rsidRPr="0034147A">
              <w:rPr>
                <w:rFonts w:hint="eastAsia"/>
                <w:color w:val="000000"/>
                <w:szCs w:val="21"/>
              </w:rPr>
              <w:t>（</w:t>
            </w:r>
            <w:r w:rsidRPr="0034147A">
              <w:rPr>
                <w:rFonts w:hint="eastAsia"/>
                <w:color w:val="000000"/>
                <w:szCs w:val="21"/>
              </w:rPr>
              <w:t>4.3</w:t>
            </w:r>
            <w:r w:rsidRPr="0034147A">
              <w:rPr>
                <w:rFonts w:hint="eastAsia"/>
                <w:color w:val="000000"/>
                <w:szCs w:val="21"/>
              </w:rPr>
              <w:t>）</w:t>
            </w:r>
            <w:r w:rsidRPr="0034147A">
              <w:rPr>
                <w:rFonts w:hint="eastAsia"/>
                <w:color w:val="000000"/>
                <w:szCs w:val="21"/>
              </w:rPr>
              <w:t>水资源：</w:t>
            </w:r>
          </w:p>
          <w:p w:rsidR="00E71A2F" w:rsidRPr="0034147A" w:rsidRDefault="005A2CA6">
            <w:pPr>
              <w:widowControl/>
              <w:jc w:val="left"/>
              <w:rPr>
                <w:color w:val="000000"/>
                <w:szCs w:val="21"/>
              </w:rPr>
            </w:pPr>
            <w:r w:rsidRPr="0034147A">
              <w:rPr>
                <w:rFonts w:hint="eastAsia"/>
                <w:color w:val="000000"/>
                <w:szCs w:val="21"/>
              </w:rPr>
              <w:t>（</w:t>
            </w:r>
            <w:r w:rsidRPr="0034147A">
              <w:rPr>
                <w:rFonts w:hint="eastAsia"/>
                <w:color w:val="000000"/>
                <w:szCs w:val="21"/>
              </w:rPr>
              <w:t>4.3.1</w:t>
            </w:r>
            <w:r w:rsidRPr="0034147A">
              <w:rPr>
                <w:rFonts w:hint="eastAsia"/>
                <w:color w:val="000000"/>
                <w:szCs w:val="21"/>
              </w:rPr>
              <w:t>）</w:t>
            </w:r>
            <w:r w:rsidRPr="0034147A">
              <w:rPr>
                <w:rFonts w:hint="eastAsia"/>
                <w:color w:val="000000"/>
                <w:szCs w:val="21"/>
              </w:rPr>
              <w:t>统筹协调全市生活、生产和生态环境用水，合理配置地表水和地下水。统筹考虑经济社会发展需求和水资源与水环境的承载能力，统筹考虑供水、用水、节水，合理配置水资源，正确处理流域与区域、上游与下游、左岸与右岸以及国民经济各行业之间的关系。强化水资源的节约与保护，在保护中开发，在开发中保护。</w:t>
            </w:r>
          </w:p>
          <w:p w:rsidR="00E71A2F" w:rsidRPr="0034147A" w:rsidRDefault="005A2CA6">
            <w:pPr>
              <w:widowControl/>
              <w:jc w:val="left"/>
              <w:rPr>
                <w:color w:val="000000"/>
                <w:szCs w:val="21"/>
              </w:rPr>
            </w:pPr>
            <w:r w:rsidRPr="0034147A">
              <w:rPr>
                <w:rFonts w:hint="eastAsia"/>
                <w:color w:val="000000"/>
                <w:szCs w:val="21"/>
              </w:rPr>
              <w:t>(4.3.2)</w:t>
            </w:r>
            <w:r w:rsidRPr="0034147A">
              <w:rPr>
                <w:rFonts w:hint="eastAsia"/>
                <w:color w:val="000000"/>
                <w:szCs w:val="21"/>
              </w:rPr>
              <w:t>坚持节约用水，高效利用的原则，在全市有计划、有步骤地开展节水型社会建设，切实提高水资源的利用效率。</w:t>
            </w:r>
          </w:p>
          <w:p w:rsidR="00E71A2F" w:rsidRPr="0034147A" w:rsidRDefault="005A2CA6">
            <w:pPr>
              <w:widowControl/>
              <w:jc w:val="left"/>
              <w:rPr>
                <w:color w:val="000000"/>
                <w:szCs w:val="21"/>
              </w:rPr>
            </w:pPr>
            <w:r w:rsidRPr="0034147A">
              <w:rPr>
                <w:rFonts w:hint="eastAsia"/>
                <w:color w:val="000000"/>
                <w:szCs w:val="21"/>
              </w:rPr>
              <w:t>(4.3.3)</w:t>
            </w:r>
            <w:r w:rsidRPr="0034147A">
              <w:rPr>
                <w:color w:val="000000"/>
                <w:szCs w:val="21"/>
              </w:rPr>
              <w:t>2025</w:t>
            </w:r>
            <w:r w:rsidRPr="0034147A">
              <w:rPr>
                <w:rFonts w:hint="eastAsia"/>
                <w:color w:val="000000"/>
                <w:szCs w:val="21"/>
              </w:rPr>
              <w:t>年万元工业增加值用水量为</w:t>
            </w:r>
            <w:r w:rsidRPr="0034147A">
              <w:rPr>
                <w:color w:val="000000"/>
                <w:szCs w:val="21"/>
              </w:rPr>
              <w:t>48m</w:t>
            </w:r>
            <w:r w:rsidRPr="0034147A">
              <w:rPr>
                <w:color w:val="000000"/>
                <w:szCs w:val="21"/>
                <w:vertAlign w:val="superscript"/>
              </w:rPr>
              <w:t>3</w:t>
            </w:r>
            <w:r w:rsidRPr="0034147A">
              <w:rPr>
                <w:color w:val="000000"/>
                <w:szCs w:val="21"/>
              </w:rPr>
              <w:t>/</w:t>
            </w:r>
            <w:r w:rsidRPr="0034147A">
              <w:rPr>
                <w:rFonts w:hint="eastAsia"/>
                <w:color w:val="000000"/>
                <w:szCs w:val="21"/>
              </w:rPr>
              <w:t>万元，根据节约用水规划及《湖南省邵阳市水安全规划》，</w:t>
            </w:r>
            <w:r w:rsidRPr="0034147A">
              <w:rPr>
                <w:color w:val="000000"/>
                <w:szCs w:val="21"/>
              </w:rPr>
              <w:t>2030</w:t>
            </w:r>
            <w:r w:rsidRPr="0034147A">
              <w:rPr>
                <w:rFonts w:hint="eastAsia"/>
                <w:color w:val="000000"/>
                <w:szCs w:val="21"/>
              </w:rPr>
              <w:t>年拟定万元工业增加值用水量</w:t>
            </w:r>
            <w:r w:rsidRPr="0034147A">
              <w:rPr>
                <w:color w:val="000000"/>
                <w:szCs w:val="21"/>
              </w:rPr>
              <w:t>39</w:t>
            </w:r>
            <w:r w:rsidRPr="0034147A">
              <w:rPr>
                <w:rFonts w:hint="eastAsia"/>
                <w:color w:val="000000"/>
                <w:szCs w:val="21"/>
                <w:lang/>
              </w:rPr>
              <w:t>m</w:t>
            </w:r>
            <w:r w:rsidRPr="0034147A">
              <w:rPr>
                <w:rFonts w:hint="eastAsia"/>
                <w:color w:val="000000"/>
                <w:szCs w:val="21"/>
                <w:lang/>
              </w:rPr>
              <w:t>³</w:t>
            </w:r>
            <w:r w:rsidRPr="0034147A">
              <w:rPr>
                <w:color w:val="000000"/>
                <w:szCs w:val="21"/>
              </w:rPr>
              <w:t>/</w:t>
            </w:r>
            <w:r w:rsidRPr="0034147A">
              <w:rPr>
                <w:rFonts w:hint="eastAsia"/>
                <w:color w:val="000000"/>
                <w:szCs w:val="21"/>
              </w:rPr>
              <w:t>万元。</w:t>
            </w:r>
          </w:p>
          <w:p w:rsidR="00E71A2F" w:rsidRPr="0034147A" w:rsidRDefault="005A2CA6">
            <w:pPr>
              <w:widowControl/>
              <w:jc w:val="left"/>
              <w:rPr>
                <w:color w:val="000000"/>
                <w:szCs w:val="21"/>
              </w:rPr>
            </w:pPr>
            <w:r w:rsidRPr="0034147A">
              <w:rPr>
                <w:rFonts w:hint="eastAsia"/>
                <w:color w:val="000000"/>
                <w:szCs w:val="21"/>
              </w:rPr>
              <w:t>(4.3.4)</w:t>
            </w:r>
            <w:r w:rsidRPr="0034147A">
              <w:rPr>
                <w:rFonts w:hint="eastAsia"/>
                <w:color w:val="000000"/>
                <w:szCs w:val="21"/>
              </w:rPr>
              <w:t>到</w:t>
            </w:r>
            <w:r w:rsidRPr="0034147A">
              <w:rPr>
                <w:rFonts w:hint="eastAsia"/>
                <w:color w:val="000000"/>
                <w:szCs w:val="21"/>
              </w:rPr>
              <w:t>2025</w:t>
            </w:r>
            <w:r w:rsidRPr="0034147A">
              <w:rPr>
                <w:rFonts w:hint="eastAsia"/>
                <w:color w:val="000000"/>
                <w:szCs w:val="21"/>
              </w:rPr>
              <w:t>年，</w:t>
            </w:r>
            <w:r w:rsidRPr="0034147A">
              <w:rPr>
                <w:rFonts w:hint="eastAsia"/>
                <w:color w:val="000000"/>
                <w:szCs w:val="21"/>
              </w:rPr>
              <w:t>全市</w:t>
            </w:r>
            <w:r w:rsidRPr="0034147A">
              <w:rPr>
                <w:rFonts w:hint="eastAsia"/>
                <w:color w:val="000000"/>
                <w:szCs w:val="21"/>
                <w:lang/>
              </w:rPr>
              <w:t>用水总量为</w:t>
            </w:r>
            <w:r w:rsidRPr="0034147A">
              <w:rPr>
                <w:rFonts w:hint="eastAsia"/>
                <w:color w:val="000000"/>
                <w:szCs w:val="21"/>
                <w:lang/>
              </w:rPr>
              <w:t>27.09</w:t>
            </w:r>
            <w:r w:rsidRPr="0034147A">
              <w:rPr>
                <w:rFonts w:hint="eastAsia"/>
                <w:color w:val="000000"/>
                <w:szCs w:val="21"/>
                <w:lang/>
              </w:rPr>
              <w:t>亿</w:t>
            </w:r>
            <w:r w:rsidRPr="0034147A">
              <w:rPr>
                <w:rFonts w:hint="eastAsia"/>
                <w:color w:val="000000"/>
                <w:szCs w:val="21"/>
                <w:lang/>
              </w:rPr>
              <w:t>m</w:t>
            </w:r>
            <w:r w:rsidRPr="0034147A">
              <w:rPr>
                <w:rFonts w:hint="eastAsia"/>
                <w:color w:val="000000"/>
                <w:szCs w:val="21"/>
                <w:lang/>
              </w:rPr>
              <w:t>³；万元地区生产总值用水量比</w:t>
            </w:r>
            <w:r w:rsidRPr="0034147A">
              <w:rPr>
                <w:rFonts w:hint="eastAsia"/>
                <w:color w:val="000000"/>
                <w:szCs w:val="21"/>
                <w:lang/>
              </w:rPr>
              <w:t>2020</w:t>
            </w:r>
            <w:r w:rsidRPr="0034147A">
              <w:rPr>
                <w:rFonts w:hint="eastAsia"/>
                <w:color w:val="000000"/>
                <w:szCs w:val="21"/>
                <w:lang/>
              </w:rPr>
              <w:lastRenderedPageBreak/>
              <w:t>年下降</w:t>
            </w:r>
            <w:r w:rsidRPr="0034147A">
              <w:rPr>
                <w:rFonts w:hint="eastAsia"/>
                <w:color w:val="000000"/>
                <w:szCs w:val="21"/>
                <w:lang/>
              </w:rPr>
              <w:t>21.03</w:t>
            </w:r>
            <w:r w:rsidRPr="0034147A">
              <w:rPr>
                <w:rFonts w:hint="eastAsia"/>
                <w:color w:val="000000"/>
                <w:szCs w:val="21"/>
                <w:lang/>
              </w:rPr>
              <w:t>%</w:t>
            </w:r>
            <w:r w:rsidRPr="0034147A">
              <w:rPr>
                <w:rFonts w:hint="eastAsia"/>
                <w:color w:val="000000"/>
                <w:szCs w:val="21"/>
                <w:lang/>
              </w:rPr>
              <w:t>；万元工业增加值用水量比</w:t>
            </w:r>
            <w:r w:rsidRPr="0034147A">
              <w:rPr>
                <w:rFonts w:hint="eastAsia"/>
                <w:color w:val="000000"/>
                <w:szCs w:val="21"/>
                <w:lang/>
              </w:rPr>
              <w:t>2020</w:t>
            </w:r>
            <w:r w:rsidRPr="0034147A">
              <w:rPr>
                <w:rFonts w:hint="eastAsia"/>
                <w:color w:val="000000"/>
                <w:szCs w:val="21"/>
                <w:lang/>
              </w:rPr>
              <w:t>年下降</w:t>
            </w:r>
            <w:r w:rsidRPr="0034147A">
              <w:rPr>
                <w:rFonts w:hint="eastAsia"/>
                <w:color w:val="000000"/>
                <w:szCs w:val="21"/>
                <w:lang/>
              </w:rPr>
              <w:t>13.02%</w:t>
            </w:r>
            <w:r w:rsidRPr="0034147A">
              <w:rPr>
                <w:rFonts w:hint="eastAsia"/>
                <w:color w:val="000000"/>
                <w:szCs w:val="21"/>
                <w:lang/>
              </w:rPr>
              <w:t>；农田灌溉用水有效利用系数为</w:t>
            </w:r>
            <w:r w:rsidRPr="0034147A">
              <w:rPr>
                <w:rFonts w:hint="eastAsia"/>
                <w:color w:val="000000"/>
                <w:szCs w:val="21"/>
                <w:lang/>
              </w:rPr>
              <w:t>0.558</w:t>
            </w:r>
            <w:r w:rsidRPr="0034147A">
              <w:rPr>
                <w:rFonts w:hint="eastAsia"/>
                <w:color w:val="000000"/>
                <w:szCs w:val="21"/>
                <w:lang/>
              </w:rPr>
              <w:t>。</w:t>
            </w:r>
          </w:p>
        </w:tc>
        <w:tc>
          <w:tcPr>
            <w:tcW w:w="1416" w:type="pct"/>
            <w:vMerge/>
          </w:tcPr>
          <w:p w:rsidR="00E71A2F" w:rsidRPr="0034147A" w:rsidRDefault="00E71A2F"/>
        </w:tc>
      </w:tr>
      <w:tr w:rsidR="00E71A2F" w:rsidRPr="0034147A">
        <w:trPr>
          <w:jc w:val="center"/>
        </w:trPr>
        <w:tc>
          <w:tcPr>
            <w:tcW w:w="264" w:type="pct"/>
            <w:vMerge w:val="restart"/>
            <w:vAlign w:val="center"/>
          </w:tcPr>
          <w:p w:rsidR="00E71A2F" w:rsidRPr="0034147A" w:rsidRDefault="00E71A2F">
            <w:pPr>
              <w:pStyle w:val="10"/>
              <w:numPr>
                <w:ilvl w:val="0"/>
                <w:numId w:val="1"/>
              </w:numPr>
              <w:ind w:left="0" w:firstLineChars="0" w:firstLine="0"/>
              <w:jc w:val="center"/>
              <w:rPr>
                <w:color w:val="000000"/>
                <w:szCs w:val="21"/>
              </w:rPr>
            </w:pPr>
          </w:p>
        </w:tc>
        <w:tc>
          <w:tcPr>
            <w:tcW w:w="272" w:type="pct"/>
            <w:vMerge w:val="restart"/>
            <w:vAlign w:val="center"/>
          </w:tcPr>
          <w:p w:rsidR="00E71A2F" w:rsidRPr="0034147A" w:rsidRDefault="005A2CA6">
            <w:pPr>
              <w:jc w:val="center"/>
              <w:rPr>
                <w:color w:val="000000"/>
                <w:szCs w:val="21"/>
              </w:rPr>
            </w:pPr>
            <w:r w:rsidRPr="0034147A">
              <w:rPr>
                <w:rFonts w:hint="eastAsia"/>
                <w:color w:val="000000"/>
                <w:szCs w:val="21"/>
              </w:rPr>
              <w:t>城镇空间</w:t>
            </w:r>
          </w:p>
        </w:tc>
        <w:tc>
          <w:tcPr>
            <w:tcW w:w="400" w:type="pct"/>
            <w:vAlign w:val="center"/>
          </w:tcPr>
          <w:p w:rsidR="00E71A2F" w:rsidRPr="0034147A" w:rsidRDefault="005A2CA6">
            <w:pPr>
              <w:jc w:val="center"/>
              <w:rPr>
                <w:color w:val="000000"/>
                <w:szCs w:val="21"/>
              </w:rPr>
            </w:pPr>
            <w:r w:rsidRPr="0034147A">
              <w:rPr>
                <w:rFonts w:hint="eastAsia"/>
                <w:color w:val="000000"/>
                <w:szCs w:val="21"/>
              </w:rPr>
              <w:t>空间布局约束</w:t>
            </w:r>
          </w:p>
        </w:tc>
        <w:tc>
          <w:tcPr>
            <w:tcW w:w="2646" w:type="pct"/>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w:t>
            </w:r>
            <w:r w:rsidRPr="0034147A">
              <w:rPr>
                <w:rFonts w:hint="eastAsia"/>
                <w:color w:val="000000"/>
                <w:szCs w:val="21"/>
              </w:rPr>
              <w:t>.1</w:t>
            </w:r>
            <w:r w:rsidRPr="0034147A">
              <w:rPr>
                <w:rFonts w:hint="eastAsia"/>
                <w:color w:val="000000"/>
                <w:szCs w:val="21"/>
              </w:rPr>
              <w:t>）城市建成区和城镇居民区不得新建、改建和扩建畜禽养殖场（小区），已有的畜禽养殖场（小区）应当限期关闭或搬迁。</w:t>
            </w:r>
          </w:p>
          <w:p w:rsidR="00E71A2F" w:rsidRPr="0034147A" w:rsidRDefault="005A2CA6">
            <w:pPr>
              <w:pStyle w:val="Default"/>
              <w:spacing w:line="240" w:lineRule="auto"/>
              <w:jc w:val="left"/>
              <w:rPr>
                <w:rFonts w:ascii="Times New Roman" w:cs="Times New Roman"/>
                <w:kern w:val="2"/>
                <w:sz w:val="21"/>
                <w:szCs w:val="21"/>
              </w:rPr>
            </w:pPr>
            <w:r w:rsidRPr="0034147A">
              <w:rPr>
                <w:rFonts w:ascii="Times New Roman" w:cs="Times New Roman" w:hint="eastAsia"/>
                <w:kern w:val="2"/>
                <w:sz w:val="21"/>
                <w:szCs w:val="21"/>
              </w:rPr>
              <w:t>（</w:t>
            </w:r>
            <w:r w:rsidRPr="0034147A">
              <w:rPr>
                <w:rFonts w:ascii="Times New Roman" w:cs="Times New Roman"/>
                <w:kern w:val="2"/>
                <w:sz w:val="21"/>
                <w:szCs w:val="21"/>
              </w:rPr>
              <w:t>1.</w:t>
            </w:r>
            <w:r w:rsidRPr="0034147A">
              <w:rPr>
                <w:rFonts w:ascii="Times New Roman" w:cs="Times New Roman" w:hint="eastAsia"/>
                <w:kern w:val="2"/>
                <w:sz w:val="21"/>
                <w:szCs w:val="21"/>
              </w:rPr>
              <w:t>2</w:t>
            </w:r>
            <w:r w:rsidRPr="0034147A">
              <w:rPr>
                <w:rFonts w:ascii="Times New Roman" w:cs="Times New Roman" w:hint="eastAsia"/>
                <w:kern w:val="2"/>
                <w:sz w:val="21"/>
                <w:szCs w:val="21"/>
              </w:rPr>
              <w:t>）城市建成区淘汰单台出力小于</w:t>
            </w:r>
            <w:r w:rsidRPr="0034147A">
              <w:rPr>
                <w:rFonts w:ascii="Times New Roman" w:cs="Times New Roman" w:hint="eastAsia"/>
                <w:kern w:val="2"/>
                <w:sz w:val="21"/>
                <w:szCs w:val="21"/>
              </w:rPr>
              <w:t>20t/h</w:t>
            </w:r>
            <w:r w:rsidRPr="0034147A">
              <w:rPr>
                <w:rFonts w:ascii="Times New Roman" w:cs="Times New Roman" w:hint="eastAsia"/>
                <w:kern w:val="2"/>
                <w:sz w:val="21"/>
                <w:szCs w:val="21"/>
              </w:rPr>
              <w:t>以下的燃煤锅炉，淘汰小于等于</w:t>
            </w:r>
            <w:r w:rsidRPr="0034147A">
              <w:rPr>
                <w:rFonts w:ascii="Times New Roman" w:cs="Times New Roman" w:hint="eastAsia"/>
                <w:kern w:val="2"/>
                <w:sz w:val="21"/>
                <w:szCs w:val="21"/>
              </w:rPr>
              <w:t>35t/h</w:t>
            </w:r>
            <w:r w:rsidRPr="0034147A">
              <w:rPr>
                <w:rFonts w:ascii="Times New Roman" w:cs="Times New Roman" w:hint="eastAsia"/>
                <w:kern w:val="2"/>
                <w:sz w:val="21"/>
                <w:szCs w:val="21"/>
              </w:rPr>
              <w:t>以下的燃煤锅炉，城市非建成区完成</w:t>
            </w:r>
            <w:r w:rsidRPr="0034147A">
              <w:rPr>
                <w:rFonts w:ascii="Times New Roman" w:cs="Times New Roman" w:hint="eastAsia"/>
                <w:kern w:val="2"/>
                <w:sz w:val="21"/>
                <w:szCs w:val="21"/>
              </w:rPr>
              <w:t>10t/h</w:t>
            </w:r>
            <w:r w:rsidRPr="0034147A">
              <w:rPr>
                <w:rFonts w:ascii="Times New Roman" w:cs="Times New Roman" w:hint="eastAsia"/>
                <w:kern w:val="2"/>
                <w:sz w:val="21"/>
                <w:szCs w:val="21"/>
              </w:rPr>
              <w:t>及以下燃煤锅炉淘汰。禁燃区内禁止销售高污染燃料。</w:t>
            </w:r>
          </w:p>
          <w:p w:rsidR="00E71A2F" w:rsidRPr="0034147A" w:rsidRDefault="005A2CA6" w:rsidP="0034147A">
            <w:pPr>
              <w:rPr>
                <w:color w:val="000000"/>
                <w:szCs w:val="21"/>
              </w:rPr>
            </w:pPr>
            <w:r w:rsidRPr="0034147A">
              <w:rPr>
                <w:rFonts w:hint="eastAsia"/>
                <w:color w:val="000000"/>
                <w:szCs w:val="21"/>
              </w:rPr>
              <w:t>（</w:t>
            </w:r>
            <w:r w:rsidRPr="0034147A">
              <w:rPr>
                <w:rFonts w:hint="eastAsia"/>
                <w:color w:val="000000"/>
                <w:szCs w:val="21"/>
              </w:rPr>
              <w:t>1.3</w:t>
            </w:r>
            <w:r w:rsidRPr="0034147A">
              <w:rPr>
                <w:rFonts w:hint="eastAsia"/>
                <w:color w:val="000000"/>
                <w:szCs w:val="21"/>
              </w:rPr>
              <w:t>）大力开展城市双修行动，实施城市污水治理、垃圾治理、城市环境绿化亮化净化、公共空间提质等工程，有效提升城市品质。</w:t>
            </w:r>
          </w:p>
        </w:tc>
        <w:tc>
          <w:tcPr>
            <w:tcW w:w="1416" w:type="pct"/>
            <w:vMerge w:val="restart"/>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1.1</w:t>
            </w:r>
            <w:r w:rsidRPr="0034147A">
              <w:rPr>
                <w:rFonts w:hint="eastAsia"/>
                <w:color w:val="000000"/>
                <w:szCs w:val="21"/>
              </w:rPr>
              <w:t>《</w:t>
            </w:r>
            <w:r w:rsidRPr="0034147A">
              <w:rPr>
                <w:rFonts w:hint="eastAsia"/>
                <w:color w:val="000000"/>
                <w:szCs w:val="21"/>
              </w:rPr>
              <w:t>邵阳市畜禽养殖管理办法</w:t>
            </w:r>
            <w:r w:rsidRPr="0034147A">
              <w:rPr>
                <w:rFonts w:hint="eastAsia"/>
                <w:color w:val="000000"/>
                <w:szCs w:val="21"/>
              </w:rPr>
              <w:t>》</w:t>
            </w:r>
            <w:r w:rsidRPr="0034147A">
              <w:rPr>
                <w:rFonts w:hint="eastAsia"/>
                <w:color w:val="000000"/>
                <w:szCs w:val="21"/>
              </w:rPr>
              <w:t>城市建成区和城镇居民区不得新建、改建和扩建畜禽养殖场（小区），已有的畜禽养殖场（小区）应当限期关闭或搬迁。</w:t>
            </w:r>
          </w:p>
          <w:p w:rsidR="00E71A2F" w:rsidRPr="0034147A" w:rsidRDefault="005A2CA6">
            <w:pPr>
              <w:rPr>
                <w:color w:val="000000"/>
                <w:szCs w:val="21"/>
              </w:rPr>
            </w:pPr>
            <w:r w:rsidRPr="0034147A">
              <w:rPr>
                <w:rFonts w:hint="eastAsia"/>
                <w:color w:val="000000"/>
                <w:szCs w:val="21"/>
              </w:rPr>
              <w:t>（</w:t>
            </w:r>
            <w:r w:rsidRPr="0034147A">
              <w:rPr>
                <w:color w:val="000000"/>
                <w:szCs w:val="21"/>
              </w:rPr>
              <w:t>1.</w:t>
            </w:r>
            <w:r w:rsidRPr="0034147A">
              <w:rPr>
                <w:rFonts w:hint="eastAsia"/>
                <w:color w:val="000000"/>
                <w:szCs w:val="21"/>
              </w:rPr>
              <w:t>2</w:t>
            </w:r>
            <w:r w:rsidRPr="0034147A">
              <w:rPr>
                <w:rFonts w:hint="eastAsia"/>
                <w:color w:val="000000"/>
                <w:szCs w:val="21"/>
              </w:rPr>
              <w:t>）关于印发《邵阳市城区高污染燃料禁燃区管理办法》的通知</w:t>
            </w:r>
          </w:p>
          <w:p w:rsidR="00E71A2F" w:rsidRPr="0034147A" w:rsidRDefault="005A2CA6">
            <w:pPr>
              <w:rPr>
                <w:color w:val="000000"/>
                <w:szCs w:val="21"/>
              </w:rPr>
            </w:pPr>
            <w:r w:rsidRPr="0034147A">
              <w:rPr>
                <w:rFonts w:hint="eastAsia"/>
                <w:color w:val="000000"/>
                <w:szCs w:val="21"/>
              </w:rPr>
              <w:lastRenderedPageBreak/>
              <w:t>（</w:t>
            </w:r>
            <w:r w:rsidRPr="0034147A">
              <w:rPr>
                <w:rFonts w:hint="eastAsia"/>
                <w:color w:val="000000"/>
                <w:szCs w:val="21"/>
              </w:rPr>
              <w:t>1.</w:t>
            </w:r>
            <w:r w:rsidRPr="0034147A">
              <w:rPr>
                <w:rFonts w:hint="eastAsia"/>
                <w:color w:val="000000"/>
                <w:szCs w:val="21"/>
              </w:rPr>
              <w:t>3</w:t>
            </w:r>
            <w:r w:rsidRPr="0034147A">
              <w:rPr>
                <w:rFonts w:hint="eastAsia"/>
                <w:color w:val="000000"/>
                <w:szCs w:val="21"/>
              </w:rPr>
              <w:t>）《邵阳市“十四五”新型城镇化规划》</w:t>
            </w:r>
            <w:r w:rsidRPr="0034147A">
              <w:rPr>
                <w:rFonts w:hint="eastAsia"/>
                <w:color w:val="000000"/>
                <w:szCs w:val="21"/>
              </w:rPr>
              <w:t>大力开展城市双修行动，实施城市污水治理、垃圾治理、城市环境绿化亮化净化、公共空间提质等工程，有效提升城市品质。</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2.1</w:t>
            </w:r>
            <w:r w:rsidRPr="0034147A">
              <w:rPr>
                <w:rFonts w:hint="eastAsia"/>
                <w:color w:val="000000"/>
                <w:szCs w:val="21"/>
              </w:rPr>
              <w:t>.1</w:t>
            </w:r>
            <w:r w:rsidRPr="0034147A">
              <w:rPr>
                <w:rFonts w:hint="eastAsia"/>
                <w:color w:val="000000"/>
                <w:szCs w:val="21"/>
              </w:rPr>
              <w:t>）</w:t>
            </w:r>
            <w:r w:rsidRPr="0034147A">
              <w:rPr>
                <w:rFonts w:hint="eastAsia"/>
                <w:color w:val="000000"/>
                <w:szCs w:val="21"/>
              </w:rPr>
              <w:t>《</w:t>
            </w:r>
            <w:r w:rsidRPr="0034147A">
              <w:rPr>
                <w:color w:val="000000"/>
                <w:szCs w:val="21"/>
              </w:rPr>
              <w:t>水资源保护和利用规划（</w:t>
            </w:r>
            <w:r w:rsidRPr="0034147A">
              <w:rPr>
                <w:color w:val="000000"/>
                <w:szCs w:val="21"/>
              </w:rPr>
              <w:t>2021~2030</w:t>
            </w:r>
            <w:r w:rsidRPr="0034147A">
              <w:rPr>
                <w:color w:val="000000"/>
                <w:szCs w:val="21"/>
              </w:rPr>
              <w:t>年）</w:t>
            </w:r>
            <w:r w:rsidRPr="0034147A">
              <w:rPr>
                <w:rFonts w:hint="eastAsia"/>
                <w:color w:val="000000"/>
                <w:szCs w:val="21"/>
              </w:rPr>
              <w:t>》</w:t>
            </w:r>
          </w:p>
          <w:p w:rsidR="00E71A2F" w:rsidRPr="0034147A" w:rsidRDefault="005A2CA6">
            <w:pPr>
              <w:pStyle w:val="a3"/>
              <w:rPr>
                <w:rFonts w:ascii="Times New Roman" w:hAnsi="Times New Roman" w:cs="Times New Roman"/>
                <w:sz w:val="21"/>
                <w:szCs w:val="44"/>
                <w:lang w:val="en-US" w:bidi="ar-SA"/>
              </w:rPr>
            </w:pPr>
            <w:r w:rsidRPr="0034147A">
              <w:rPr>
                <w:rFonts w:ascii="Times New Roman" w:hAnsi="Times New Roman" w:cs="Times New Roman"/>
                <w:sz w:val="21"/>
                <w:szCs w:val="44"/>
                <w:lang w:val="en-US" w:bidi="ar-SA"/>
              </w:rPr>
              <w:t>规划区城镇污水处理率达到</w:t>
            </w:r>
            <w:r w:rsidRPr="0034147A">
              <w:rPr>
                <w:rFonts w:ascii="Times New Roman" w:hAnsi="Times New Roman" w:cs="Times New Roman"/>
                <w:sz w:val="21"/>
                <w:szCs w:val="44"/>
                <w:lang w:val="en-US" w:bidi="ar-SA"/>
              </w:rPr>
              <w:t>95%</w:t>
            </w:r>
            <w:r w:rsidRPr="0034147A">
              <w:rPr>
                <w:rFonts w:ascii="Times New Roman" w:hAnsi="Times New Roman" w:cs="Times New Roman"/>
                <w:sz w:val="21"/>
                <w:szCs w:val="44"/>
                <w:lang w:val="en-US" w:bidi="ar-SA"/>
              </w:rPr>
              <w:t>以上，污水再生利用率达到</w:t>
            </w:r>
            <w:r w:rsidRPr="0034147A">
              <w:rPr>
                <w:rFonts w:ascii="Times New Roman" w:hAnsi="Times New Roman" w:cs="Times New Roman"/>
                <w:sz w:val="21"/>
                <w:szCs w:val="44"/>
                <w:lang w:val="en-US" w:bidi="ar-SA"/>
              </w:rPr>
              <w:t>10%</w:t>
            </w:r>
            <w:r w:rsidRPr="0034147A">
              <w:rPr>
                <w:rFonts w:ascii="Times New Roman" w:hAnsi="Times New Roman" w:cs="Times New Roman"/>
                <w:sz w:val="21"/>
                <w:szCs w:val="44"/>
                <w:lang w:val="en-US" w:bidi="ar-SA"/>
              </w:rPr>
              <w:t>以上。</w:t>
            </w:r>
          </w:p>
          <w:p w:rsidR="00E71A2F" w:rsidRPr="0034147A" w:rsidRDefault="005A2CA6">
            <w:pPr>
              <w:rPr>
                <w:color w:val="000000"/>
                <w:szCs w:val="21"/>
              </w:rPr>
            </w:pPr>
            <w:r w:rsidRPr="0034147A">
              <w:rPr>
                <w:rFonts w:hint="eastAsia"/>
                <w:szCs w:val="44"/>
              </w:rPr>
              <w:t>(2.1.2)</w:t>
            </w:r>
            <w:r w:rsidRPr="0034147A">
              <w:rPr>
                <w:rFonts w:hint="eastAsia"/>
                <w:color w:val="000000"/>
                <w:szCs w:val="21"/>
              </w:rPr>
              <w:t>《邵阳市“十四五”生态环境保护规划》持续打好城市黑臭水体治理攻坚战</w:t>
            </w:r>
            <w:r w:rsidRPr="0034147A">
              <w:rPr>
                <w:rFonts w:hint="eastAsia"/>
                <w:color w:val="000000"/>
                <w:szCs w:val="21"/>
              </w:rPr>
              <w:t>，</w:t>
            </w:r>
            <w:r w:rsidRPr="0034147A">
              <w:rPr>
                <w:rFonts w:hint="eastAsia"/>
                <w:color w:val="000000"/>
                <w:szCs w:val="21"/>
              </w:rPr>
              <w:t>市区建成区实现黑臭水体长制久清，县级城市建成区基本消除黑臭水体。</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2.1.3</w:t>
            </w:r>
            <w:r w:rsidRPr="0034147A">
              <w:rPr>
                <w:rFonts w:hint="eastAsia"/>
                <w:color w:val="000000"/>
                <w:szCs w:val="21"/>
              </w:rPr>
              <w:t>）</w:t>
            </w:r>
            <w:r w:rsidRPr="0034147A">
              <w:rPr>
                <w:rFonts w:hint="eastAsia"/>
                <w:color w:val="000000"/>
                <w:szCs w:val="21"/>
              </w:rPr>
              <w:t>《邵阳市“十四五”生态环境保护规划》</w:t>
            </w:r>
            <w:r w:rsidRPr="0034147A">
              <w:rPr>
                <w:rFonts w:hint="eastAsia"/>
                <w:color w:val="000000"/>
                <w:szCs w:val="21"/>
              </w:rPr>
              <w:t>）</w:t>
            </w:r>
            <w:r w:rsidRPr="0034147A">
              <w:rPr>
                <w:rFonts w:hint="eastAsia"/>
                <w:color w:val="000000"/>
                <w:szCs w:val="21"/>
              </w:rPr>
              <w:t>补齐城乡污水收集和处理设施短板，加强生活源污染治理，完善城市污水管网建设，实现建成区污水管网全覆盖，改造老旧破损管网及检查井</w:t>
            </w:r>
            <w:r w:rsidRPr="0034147A">
              <w:rPr>
                <w:rFonts w:hint="eastAsia"/>
                <w:color w:val="000000"/>
                <w:szCs w:val="21"/>
              </w:rPr>
              <w:t>。</w:t>
            </w:r>
          </w:p>
          <w:p w:rsidR="00E71A2F" w:rsidRPr="0034147A" w:rsidRDefault="005A2CA6">
            <w:pPr>
              <w:rPr>
                <w:szCs w:val="44"/>
              </w:rPr>
            </w:pPr>
            <w:r w:rsidRPr="0034147A">
              <w:rPr>
                <w:rFonts w:hint="eastAsia"/>
                <w:color w:val="000000"/>
                <w:szCs w:val="21"/>
              </w:rPr>
              <w:t>(2.</w:t>
            </w:r>
            <w:r w:rsidRPr="0034147A">
              <w:rPr>
                <w:rFonts w:hint="eastAsia"/>
                <w:color w:val="000000"/>
                <w:szCs w:val="21"/>
              </w:rPr>
              <w:t>2.1</w:t>
            </w:r>
            <w:r w:rsidRPr="0034147A">
              <w:rPr>
                <w:rFonts w:hint="eastAsia"/>
                <w:color w:val="000000"/>
                <w:szCs w:val="21"/>
              </w:rPr>
              <w:t>)</w:t>
            </w:r>
            <w:r w:rsidRPr="0034147A">
              <w:rPr>
                <w:rFonts w:hint="eastAsia"/>
                <w:color w:val="000000"/>
                <w:szCs w:val="21"/>
              </w:rPr>
              <w:t>《邵阳市大气颗粒物污染防治条例》</w:t>
            </w:r>
            <w:r w:rsidRPr="0034147A">
              <w:rPr>
                <w:szCs w:val="44"/>
              </w:rPr>
              <w:t>排放油烟的餐饮服务业经营者应当安装油烟净化设施并保持正常使用，或者采取其他油烟净化措施，保证油烟达标排放，不得将油烟废气排入地下管道。</w:t>
            </w:r>
          </w:p>
          <w:p w:rsidR="00E71A2F" w:rsidRPr="0034147A" w:rsidRDefault="005A2CA6">
            <w:pPr>
              <w:rPr>
                <w:color w:val="000000"/>
              </w:rPr>
            </w:pPr>
            <w:r w:rsidRPr="0034147A">
              <w:rPr>
                <w:rFonts w:hint="eastAsia"/>
                <w:color w:val="000000"/>
                <w:szCs w:val="21"/>
              </w:rPr>
              <w:t>（</w:t>
            </w:r>
            <w:r w:rsidRPr="0034147A">
              <w:rPr>
                <w:rFonts w:hint="eastAsia"/>
                <w:color w:val="000000"/>
                <w:szCs w:val="21"/>
              </w:rPr>
              <w:t>2.2.2</w:t>
            </w:r>
            <w:r w:rsidRPr="0034147A">
              <w:rPr>
                <w:rFonts w:hint="eastAsia"/>
                <w:color w:val="000000"/>
                <w:szCs w:val="21"/>
              </w:rPr>
              <w:t>）</w:t>
            </w:r>
            <w:r w:rsidRPr="0034147A">
              <w:rPr>
                <w:rFonts w:hint="eastAsia"/>
                <w:color w:val="000000"/>
                <w:szCs w:val="21"/>
              </w:rPr>
              <w:t>《邵阳市“十四五”生态环境保护规划》</w:t>
            </w:r>
            <w:r w:rsidRPr="0034147A">
              <w:rPr>
                <w:color w:val="000000"/>
              </w:rPr>
              <w:t>逐步完成</w:t>
            </w:r>
            <w:r w:rsidRPr="0034147A">
              <w:rPr>
                <w:color w:val="000000"/>
              </w:rPr>
              <w:t>老旧汽油车辆（国家第</w:t>
            </w:r>
            <w:r w:rsidRPr="0034147A">
              <w:rPr>
                <w:color w:val="000000"/>
              </w:rPr>
              <w:lastRenderedPageBreak/>
              <w:t>二阶段排放标准及以下）及老旧柴油车辆（国家第三阶段排放标准及以下）淘汰</w:t>
            </w:r>
            <w:r w:rsidRPr="0034147A">
              <w:rPr>
                <w:rFonts w:hint="eastAsia"/>
                <w:color w:val="000000"/>
              </w:rPr>
              <w:t>。</w:t>
            </w:r>
          </w:p>
          <w:p w:rsidR="00E71A2F" w:rsidRPr="0034147A" w:rsidRDefault="005A2CA6">
            <w:pPr>
              <w:rPr>
                <w:color w:val="000000"/>
              </w:rPr>
            </w:pPr>
            <w:r w:rsidRPr="0034147A">
              <w:rPr>
                <w:rFonts w:hint="eastAsia"/>
                <w:color w:val="000000"/>
              </w:rPr>
              <w:t>（</w:t>
            </w:r>
            <w:r w:rsidRPr="0034147A">
              <w:rPr>
                <w:rFonts w:hint="eastAsia"/>
                <w:color w:val="000000"/>
              </w:rPr>
              <w:t>2.3.1</w:t>
            </w:r>
            <w:r w:rsidRPr="0034147A">
              <w:rPr>
                <w:rFonts w:hint="eastAsia"/>
                <w:color w:val="000000"/>
              </w:rPr>
              <w:t>）</w:t>
            </w:r>
            <w:r w:rsidRPr="0034147A">
              <w:rPr>
                <w:rFonts w:hint="eastAsia"/>
                <w:color w:val="000000"/>
                <w:szCs w:val="21"/>
              </w:rPr>
              <w:t>《邵阳市“十四五”生态环境保护规划》</w:t>
            </w:r>
            <w:r w:rsidRPr="0034147A">
              <w:rPr>
                <w:color w:val="000000"/>
              </w:rPr>
              <w:t>强化生活垃圾分类管理。实施生活垃圾分类制度，建设分类投放、分类收集、分类运输、分类处置的生活垃圾管理系统，到</w:t>
            </w:r>
            <w:r w:rsidRPr="0034147A">
              <w:rPr>
                <w:color w:val="000000"/>
              </w:rPr>
              <w:t>2025</w:t>
            </w:r>
            <w:r w:rsidRPr="0034147A">
              <w:rPr>
                <w:color w:val="000000"/>
              </w:rPr>
              <w:t>年，邵阳市城区基本建成生活垃圾分类处理系统。</w:t>
            </w:r>
          </w:p>
          <w:p w:rsidR="00E71A2F" w:rsidRPr="0034147A" w:rsidRDefault="005A2CA6">
            <w:pPr>
              <w:pStyle w:val="Bodytext1"/>
              <w:spacing w:line="240" w:lineRule="auto"/>
              <w:ind w:firstLine="0"/>
              <w:rPr>
                <w:rFonts w:ascii="Times New Roman" w:hAnsi="Times New Roman" w:cs="Times New Roman"/>
                <w:color w:val="000000"/>
                <w:sz w:val="21"/>
                <w:szCs w:val="22"/>
                <w:lang w:val="en-US" w:eastAsia="zh-CN" w:bidi="ar-SA"/>
              </w:rPr>
            </w:pPr>
            <w:r w:rsidRPr="0034147A">
              <w:rPr>
                <w:rFonts w:ascii="Times New Roman" w:hAnsi="Times New Roman" w:cs="Times New Roman" w:hint="eastAsia"/>
                <w:color w:val="000000"/>
                <w:sz w:val="21"/>
                <w:szCs w:val="22"/>
                <w:lang w:val="en-US" w:eastAsia="zh-CN" w:bidi="ar-SA"/>
              </w:rPr>
              <w:t>（</w:t>
            </w:r>
            <w:r w:rsidRPr="0034147A">
              <w:rPr>
                <w:rFonts w:ascii="Times New Roman" w:hAnsi="Times New Roman" w:cs="Times New Roman" w:hint="eastAsia"/>
                <w:color w:val="000000"/>
                <w:sz w:val="21"/>
                <w:szCs w:val="22"/>
                <w:lang w:val="en-US" w:eastAsia="zh-CN" w:bidi="ar-SA"/>
              </w:rPr>
              <w:t>2.3.2</w:t>
            </w:r>
            <w:r w:rsidRPr="0034147A">
              <w:rPr>
                <w:rFonts w:ascii="Times New Roman" w:hAnsi="Times New Roman" w:cs="Times New Roman" w:hint="eastAsia"/>
                <w:color w:val="000000"/>
                <w:sz w:val="21"/>
                <w:szCs w:val="22"/>
                <w:lang w:val="en-US" w:eastAsia="zh-CN" w:bidi="ar-SA"/>
              </w:rPr>
              <w:t>）《邵阳市“十四五”生态环境保护规划》到</w:t>
            </w:r>
            <w:r w:rsidRPr="0034147A">
              <w:rPr>
                <w:rFonts w:ascii="Times New Roman" w:hAnsi="Times New Roman" w:cs="Times New Roman" w:hint="eastAsia"/>
                <w:color w:val="000000"/>
                <w:sz w:val="21"/>
                <w:szCs w:val="22"/>
                <w:lang w:val="en-US" w:eastAsia="zh-CN" w:bidi="ar-SA"/>
              </w:rPr>
              <w:t>2025</w:t>
            </w:r>
            <w:r w:rsidRPr="0034147A">
              <w:rPr>
                <w:rFonts w:ascii="Times New Roman" w:hAnsi="Times New Roman" w:cs="Times New Roman" w:hint="eastAsia"/>
                <w:color w:val="000000"/>
                <w:sz w:val="21"/>
                <w:szCs w:val="22"/>
                <w:lang w:val="en-US" w:eastAsia="zh-CN" w:bidi="ar-SA"/>
              </w:rPr>
              <w:t>年，城市生活垃圾无害化处置率达到</w:t>
            </w:r>
            <w:r w:rsidRPr="0034147A">
              <w:rPr>
                <w:rFonts w:ascii="Times New Roman" w:hAnsi="Times New Roman" w:cs="Times New Roman" w:hint="eastAsia"/>
                <w:color w:val="000000"/>
                <w:sz w:val="21"/>
                <w:szCs w:val="22"/>
                <w:lang w:val="en-US" w:eastAsia="zh-CN" w:bidi="ar-SA"/>
              </w:rPr>
              <w:t>100%</w:t>
            </w:r>
            <w:r w:rsidRPr="0034147A">
              <w:rPr>
                <w:rFonts w:ascii="Times New Roman" w:hAnsi="Times New Roman" w:cs="Times New Roman" w:hint="eastAsia"/>
                <w:color w:val="000000"/>
                <w:sz w:val="21"/>
                <w:szCs w:val="22"/>
                <w:lang w:val="en-US" w:eastAsia="zh-CN" w:bidi="ar-SA"/>
              </w:rPr>
              <w:t>，</w:t>
            </w:r>
            <w:r w:rsidRPr="0034147A">
              <w:rPr>
                <w:rFonts w:ascii="Times New Roman" w:hAnsi="Times New Roman" w:cs="Times New Roman" w:hint="eastAsia"/>
                <w:color w:val="000000"/>
                <w:sz w:val="21"/>
                <w:szCs w:val="22"/>
                <w:lang w:val="en-US" w:eastAsia="zh-CN" w:bidi="ar-SA"/>
              </w:rPr>
              <w:t>城市生活垃圾资源化利用率达到</w:t>
            </w:r>
            <w:r w:rsidRPr="0034147A">
              <w:rPr>
                <w:rFonts w:ascii="Times New Roman" w:hAnsi="Times New Roman" w:cs="Times New Roman" w:hint="eastAsia"/>
                <w:color w:val="000000"/>
                <w:sz w:val="21"/>
                <w:szCs w:val="22"/>
                <w:lang w:val="en-US" w:eastAsia="zh-CN" w:bidi="ar-SA"/>
              </w:rPr>
              <w:t>60%</w:t>
            </w:r>
            <w:r w:rsidRPr="0034147A">
              <w:rPr>
                <w:rFonts w:ascii="Times New Roman" w:hAnsi="Times New Roman" w:cs="Times New Roman" w:hint="eastAsia"/>
                <w:color w:val="000000"/>
                <w:sz w:val="21"/>
                <w:szCs w:val="22"/>
                <w:lang w:val="en-US" w:eastAsia="en-US" w:bidi="ar-SA"/>
              </w:rPr>
              <w:t>o</w:t>
            </w:r>
          </w:p>
          <w:p w:rsidR="00E71A2F" w:rsidRPr="0034147A" w:rsidRDefault="0034147A">
            <w:pPr>
              <w:rPr>
                <w:color w:val="000000"/>
                <w:szCs w:val="21"/>
              </w:rPr>
            </w:pPr>
            <w:r w:rsidRPr="0034147A">
              <w:rPr>
                <w:rFonts w:hint="eastAsia"/>
                <w:color w:val="000000"/>
                <w:szCs w:val="21"/>
              </w:rPr>
              <w:t xml:space="preserve"> </w:t>
            </w:r>
            <w:r w:rsidR="005A2CA6" w:rsidRPr="0034147A">
              <w:rPr>
                <w:rFonts w:hint="eastAsia"/>
                <w:color w:val="000000"/>
                <w:szCs w:val="21"/>
              </w:rPr>
              <w:t>(3.1)</w:t>
            </w:r>
            <w:r w:rsidR="005A2CA6" w:rsidRPr="0034147A">
              <w:rPr>
                <w:rFonts w:hint="eastAsia"/>
                <w:color w:val="000000"/>
                <w:szCs w:val="21"/>
              </w:rPr>
              <w:t>《邵阳市“十四五”生态环境保护规划》</w:t>
            </w:r>
            <w:r w:rsidR="005A2CA6" w:rsidRPr="0034147A">
              <w:rPr>
                <w:rFonts w:hint="eastAsia"/>
                <w:color w:val="000000"/>
                <w:szCs w:val="21"/>
              </w:rPr>
              <w:t>加强饮用水水源保护区环境管理，巩固县级及以上水源保护区规范化建设成果，每年完成一次饮用水水源保护区环境现状调查评估，应用遥感监测与人工巡查方式，适时识别饮用水水源保护区新出现的环境问题</w:t>
            </w:r>
            <w:r w:rsidR="005A2CA6" w:rsidRPr="0034147A">
              <w:rPr>
                <w:rFonts w:hint="eastAsia"/>
                <w:color w:val="000000"/>
                <w:szCs w:val="21"/>
              </w:rPr>
              <w:t>，</w:t>
            </w:r>
            <w:r w:rsidR="005A2CA6" w:rsidRPr="0034147A">
              <w:rPr>
                <w:rFonts w:hint="eastAsia"/>
                <w:color w:val="000000"/>
                <w:szCs w:val="21"/>
              </w:rPr>
              <w:t>及时解决环境问题，维护饮用水水源水质安全。</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3.2</w:t>
            </w:r>
            <w:r w:rsidRPr="0034147A">
              <w:rPr>
                <w:rFonts w:hint="eastAsia"/>
                <w:color w:val="000000"/>
                <w:szCs w:val="21"/>
              </w:rPr>
              <w:t>）</w:t>
            </w:r>
            <w:r w:rsidRPr="0034147A">
              <w:rPr>
                <w:rFonts w:hint="eastAsia"/>
                <w:color w:val="000000"/>
                <w:szCs w:val="21"/>
              </w:rPr>
              <w:t>《邵阳市“十四五”生态环境保护规划》建立重金属污染地块信息库、建设用地土壤污染风险管控和修复名录，加强与建设用地审批衔接，实现对建设用地的精准管控。</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4.1.1</w:t>
            </w:r>
            <w:r w:rsidRPr="0034147A">
              <w:rPr>
                <w:rFonts w:hint="eastAsia"/>
                <w:color w:val="000000"/>
                <w:szCs w:val="21"/>
              </w:rPr>
              <w:t>）</w:t>
            </w:r>
            <w:r w:rsidRPr="0034147A">
              <w:rPr>
                <w:rFonts w:hint="eastAsia"/>
                <w:color w:val="000000"/>
                <w:szCs w:val="21"/>
              </w:rPr>
              <w:t>《邵阳市“十四五”生态环境保</w:t>
            </w:r>
            <w:r w:rsidRPr="0034147A">
              <w:rPr>
                <w:rFonts w:hint="eastAsia"/>
                <w:color w:val="000000"/>
                <w:szCs w:val="21"/>
              </w:rPr>
              <w:lastRenderedPageBreak/>
              <w:t>护规划》</w:t>
            </w:r>
            <w:r w:rsidRPr="0034147A">
              <w:rPr>
                <w:rFonts w:hint="eastAsia"/>
                <w:color w:val="000000"/>
                <w:szCs w:val="21"/>
              </w:rPr>
              <w:t>优化能源结构，构建清洁低碳、安全高效的现代能源体系，控制化石能源消费总量，合理控制煤炭消费总量，提升煤炭清洁化利用率，</w:t>
            </w:r>
            <w:r w:rsidRPr="0034147A">
              <w:rPr>
                <w:rFonts w:hint="eastAsia"/>
                <w:color w:val="000000"/>
                <w:szCs w:val="21"/>
                <w:lang w:val="zh-CN"/>
              </w:rPr>
              <w:t>“十</w:t>
            </w:r>
            <w:r w:rsidRPr="0034147A">
              <w:rPr>
                <w:rFonts w:hint="eastAsia"/>
                <w:color w:val="000000"/>
                <w:szCs w:val="21"/>
              </w:rPr>
              <w:t>四五</w:t>
            </w:r>
            <w:r w:rsidRPr="0034147A">
              <w:rPr>
                <w:rFonts w:hint="eastAsia"/>
                <w:color w:val="000000"/>
                <w:szCs w:val="21"/>
                <w:lang w:val="zh-CN"/>
              </w:rPr>
              <w:t>”期间</w:t>
            </w:r>
            <w:r w:rsidRPr="0034147A">
              <w:rPr>
                <w:rFonts w:hint="eastAsia"/>
                <w:color w:val="000000"/>
                <w:szCs w:val="21"/>
              </w:rPr>
              <w:t>煤炭消费基本达峰，形成以非石化能源为能源消费增量主体的能源结构。</w:t>
            </w:r>
          </w:p>
          <w:p w:rsidR="00E71A2F" w:rsidRPr="0034147A" w:rsidRDefault="005A2CA6">
            <w:pPr>
              <w:rPr>
                <w:color w:val="000000"/>
                <w:szCs w:val="21"/>
                <w:lang w:val="en-GB"/>
              </w:rPr>
            </w:pPr>
            <w:r w:rsidRPr="0034147A">
              <w:rPr>
                <w:rFonts w:hint="eastAsia"/>
                <w:color w:val="000000"/>
                <w:szCs w:val="21"/>
              </w:rPr>
              <w:t>（</w:t>
            </w:r>
            <w:r w:rsidRPr="0034147A">
              <w:rPr>
                <w:rFonts w:hint="eastAsia"/>
                <w:color w:val="000000"/>
                <w:szCs w:val="21"/>
              </w:rPr>
              <w:t>4.2</w:t>
            </w:r>
            <w:r w:rsidRPr="0034147A">
              <w:rPr>
                <w:rFonts w:hint="eastAsia"/>
                <w:color w:val="000000"/>
                <w:szCs w:val="21"/>
              </w:rPr>
              <w:t>）</w:t>
            </w:r>
            <w:r w:rsidRPr="0034147A">
              <w:rPr>
                <w:rFonts w:hint="eastAsia"/>
                <w:color w:val="000000"/>
                <w:szCs w:val="21"/>
              </w:rPr>
              <w:t>《</w:t>
            </w:r>
            <w:r w:rsidRPr="0034147A">
              <w:rPr>
                <w:rFonts w:hint="eastAsia"/>
                <w:color w:val="000000"/>
                <w:szCs w:val="21"/>
              </w:rPr>
              <w:t>邵阳市国土空间总体规划（</w:t>
            </w:r>
            <w:r w:rsidRPr="0034147A">
              <w:rPr>
                <w:rFonts w:hint="eastAsia"/>
                <w:color w:val="000000"/>
                <w:szCs w:val="21"/>
              </w:rPr>
              <w:t>2021</w:t>
            </w:r>
            <w:r w:rsidRPr="0034147A">
              <w:rPr>
                <w:rFonts w:hint="eastAsia"/>
                <w:color w:val="000000"/>
                <w:szCs w:val="21"/>
              </w:rPr>
              <w:t>—</w:t>
            </w:r>
            <w:r w:rsidRPr="0034147A">
              <w:rPr>
                <w:rFonts w:hint="eastAsia"/>
                <w:color w:val="000000"/>
                <w:szCs w:val="21"/>
              </w:rPr>
              <w:t>2035</w:t>
            </w:r>
            <w:r w:rsidRPr="0034147A">
              <w:rPr>
                <w:rFonts w:hint="eastAsia"/>
                <w:color w:val="000000"/>
                <w:szCs w:val="21"/>
              </w:rPr>
              <w:t>年）</w:t>
            </w:r>
            <w:r w:rsidRPr="0034147A">
              <w:rPr>
                <w:rFonts w:hint="eastAsia"/>
                <w:color w:val="000000"/>
                <w:szCs w:val="21"/>
              </w:rPr>
              <w:t>》</w:t>
            </w:r>
          </w:p>
          <w:p w:rsidR="00E71A2F" w:rsidRPr="0034147A" w:rsidRDefault="005A2CA6">
            <w:pPr>
              <w:rPr>
                <w:color w:val="000000"/>
                <w:szCs w:val="21"/>
              </w:rPr>
            </w:pPr>
            <w:r w:rsidRPr="0034147A">
              <w:rPr>
                <w:rFonts w:hint="eastAsia"/>
                <w:color w:val="000000"/>
                <w:szCs w:val="21"/>
              </w:rPr>
              <w:t>规划至</w:t>
            </w:r>
            <w:r w:rsidRPr="0034147A">
              <w:rPr>
                <w:rFonts w:hint="eastAsia"/>
                <w:color w:val="000000"/>
                <w:szCs w:val="21"/>
              </w:rPr>
              <w:t>2035</w:t>
            </w:r>
            <w:r w:rsidRPr="0034147A">
              <w:rPr>
                <w:rFonts w:hint="eastAsia"/>
                <w:color w:val="000000"/>
                <w:szCs w:val="21"/>
              </w:rPr>
              <w:t>年，市域城镇建设用地不超过</w:t>
            </w:r>
            <w:r w:rsidRPr="0034147A">
              <w:rPr>
                <w:rFonts w:hint="eastAsia"/>
                <w:color w:val="000000"/>
                <w:szCs w:val="21"/>
              </w:rPr>
              <w:t>450.93</w:t>
            </w:r>
            <w:r w:rsidRPr="0034147A">
              <w:rPr>
                <w:rFonts w:hint="eastAsia"/>
                <w:color w:val="000000"/>
                <w:szCs w:val="21"/>
              </w:rPr>
              <w:t>平方千米，市辖区城镇建设用地规模不超过</w:t>
            </w:r>
            <w:r w:rsidRPr="0034147A">
              <w:rPr>
                <w:rFonts w:hint="eastAsia"/>
                <w:color w:val="000000"/>
                <w:szCs w:val="21"/>
              </w:rPr>
              <w:t>131.71</w:t>
            </w:r>
            <w:r w:rsidRPr="0034147A">
              <w:rPr>
                <w:rFonts w:hint="eastAsia"/>
                <w:color w:val="000000"/>
                <w:szCs w:val="21"/>
              </w:rPr>
              <w:t>平方千米</w:t>
            </w:r>
            <w:r w:rsidRPr="0034147A">
              <w:rPr>
                <w:rFonts w:hint="eastAsia"/>
                <w:color w:val="000000"/>
                <w:szCs w:val="21"/>
              </w:rPr>
              <w:t>。</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4.3</w:t>
            </w:r>
            <w:r w:rsidRPr="0034147A">
              <w:rPr>
                <w:rFonts w:hint="eastAsia"/>
                <w:color w:val="000000"/>
                <w:szCs w:val="21"/>
              </w:rPr>
              <w:t>）</w:t>
            </w:r>
            <w:r w:rsidRPr="0034147A">
              <w:rPr>
                <w:rFonts w:hint="eastAsia"/>
                <w:color w:val="000000"/>
                <w:szCs w:val="21"/>
              </w:rPr>
              <w:t>《</w:t>
            </w:r>
            <w:r w:rsidRPr="0034147A">
              <w:rPr>
                <w:rFonts w:hint="eastAsia"/>
                <w:color w:val="000000"/>
                <w:szCs w:val="21"/>
              </w:rPr>
              <w:t>湖南省邵阳市水资源保护和利用规划（</w:t>
            </w:r>
            <w:r w:rsidRPr="0034147A">
              <w:rPr>
                <w:rFonts w:hint="eastAsia"/>
                <w:color w:val="000000"/>
                <w:szCs w:val="21"/>
              </w:rPr>
              <w:t xml:space="preserve">2021~2030 </w:t>
            </w:r>
            <w:r w:rsidRPr="0034147A">
              <w:rPr>
                <w:rFonts w:hint="eastAsia"/>
                <w:color w:val="000000"/>
                <w:szCs w:val="21"/>
              </w:rPr>
              <w:t>年）</w:t>
            </w:r>
            <w:r w:rsidRPr="0034147A">
              <w:rPr>
                <w:rFonts w:hint="eastAsia"/>
                <w:color w:val="000000"/>
                <w:szCs w:val="21"/>
              </w:rPr>
              <w:t>》</w:t>
            </w:r>
            <w:r w:rsidRPr="0034147A">
              <w:rPr>
                <w:rFonts w:hint="eastAsia"/>
                <w:color w:val="000000"/>
                <w:szCs w:val="21"/>
              </w:rPr>
              <w:t>坚持节约用水，高效利用的原则，在全市有计划、有步骤地开展节水型社会建设，切实提高水资源的利用效率。</w:t>
            </w:r>
          </w:p>
        </w:tc>
      </w:tr>
      <w:tr w:rsidR="00E71A2F" w:rsidRPr="0034147A">
        <w:trPr>
          <w:trHeight w:val="2134"/>
          <w:jc w:val="center"/>
        </w:trPr>
        <w:tc>
          <w:tcPr>
            <w:tcW w:w="264" w:type="pct"/>
            <w:vMerge/>
            <w:vAlign w:val="center"/>
          </w:tcPr>
          <w:p w:rsidR="00E71A2F" w:rsidRPr="0034147A" w:rsidRDefault="00E71A2F"/>
        </w:tc>
        <w:tc>
          <w:tcPr>
            <w:tcW w:w="272" w:type="pct"/>
            <w:vMerge/>
            <w:vAlign w:val="center"/>
          </w:tcPr>
          <w:p w:rsidR="00E71A2F" w:rsidRPr="0034147A" w:rsidRDefault="00E71A2F"/>
        </w:tc>
        <w:tc>
          <w:tcPr>
            <w:tcW w:w="400" w:type="pct"/>
            <w:vAlign w:val="center"/>
          </w:tcPr>
          <w:p w:rsidR="00E71A2F" w:rsidRPr="0034147A" w:rsidRDefault="005A2CA6">
            <w:pPr>
              <w:jc w:val="center"/>
              <w:rPr>
                <w:color w:val="000000"/>
                <w:szCs w:val="21"/>
              </w:rPr>
            </w:pPr>
            <w:r w:rsidRPr="0034147A">
              <w:rPr>
                <w:rFonts w:hint="eastAsia"/>
                <w:color w:val="000000"/>
                <w:szCs w:val="21"/>
              </w:rPr>
              <w:t>污染物排放管控</w:t>
            </w:r>
          </w:p>
        </w:tc>
        <w:tc>
          <w:tcPr>
            <w:tcW w:w="2646" w:type="pct"/>
          </w:tcPr>
          <w:p w:rsidR="00E71A2F" w:rsidRPr="0034147A" w:rsidRDefault="0034147A">
            <w:pPr>
              <w:pStyle w:val="a3"/>
              <w:rPr>
                <w:rFonts w:ascii="Times New Roman" w:hAnsi="Times New Roman" w:cs="Times New Roman"/>
                <w:sz w:val="21"/>
                <w:szCs w:val="44"/>
                <w:lang w:val="en-US" w:bidi="ar-SA"/>
              </w:rPr>
            </w:pPr>
            <w:r w:rsidRPr="0034147A">
              <w:rPr>
                <w:rFonts w:ascii="Times New Roman" w:hAnsi="Times New Roman" w:cs="Times New Roman" w:hint="eastAsia"/>
                <w:sz w:val="21"/>
                <w:szCs w:val="44"/>
                <w:lang w:val="en-US" w:bidi="ar-SA"/>
              </w:rPr>
              <w:t xml:space="preserve"> </w:t>
            </w:r>
            <w:r w:rsidR="005A2CA6" w:rsidRPr="0034147A">
              <w:rPr>
                <w:rFonts w:ascii="Times New Roman" w:hAnsi="Times New Roman" w:cs="Times New Roman" w:hint="eastAsia"/>
                <w:sz w:val="21"/>
                <w:szCs w:val="44"/>
                <w:lang w:val="en-US" w:bidi="ar-SA"/>
              </w:rPr>
              <w:t>(2.1)</w:t>
            </w:r>
            <w:r w:rsidR="005A2CA6" w:rsidRPr="0034147A">
              <w:rPr>
                <w:rFonts w:ascii="Times New Roman" w:hAnsi="Times New Roman" w:cs="Times New Roman" w:hint="eastAsia"/>
                <w:sz w:val="21"/>
                <w:szCs w:val="44"/>
                <w:lang w:val="en-US" w:bidi="ar-SA"/>
              </w:rPr>
              <w:t>废水：</w:t>
            </w:r>
          </w:p>
          <w:p w:rsidR="00E71A2F" w:rsidRPr="0034147A" w:rsidRDefault="005A2CA6">
            <w:pPr>
              <w:pStyle w:val="a3"/>
              <w:ind w:firstLineChars="200" w:firstLine="420"/>
              <w:rPr>
                <w:rFonts w:ascii="Times New Roman" w:hAnsi="Times New Roman" w:cs="Times New Roman"/>
                <w:sz w:val="21"/>
                <w:szCs w:val="44"/>
                <w:lang w:val="en-US" w:bidi="ar-SA"/>
              </w:rPr>
            </w:pPr>
            <w:r w:rsidRPr="0034147A">
              <w:rPr>
                <w:rFonts w:ascii="Times New Roman" w:hAnsi="Times New Roman" w:cs="Times New Roman" w:hint="eastAsia"/>
                <w:sz w:val="21"/>
                <w:szCs w:val="44"/>
                <w:lang w:val="en-US" w:bidi="ar-SA"/>
              </w:rPr>
              <w:t>（</w:t>
            </w:r>
            <w:r w:rsidRPr="0034147A">
              <w:rPr>
                <w:rFonts w:ascii="Times New Roman" w:hAnsi="Times New Roman" w:cs="Times New Roman" w:hint="eastAsia"/>
                <w:sz w:val="21"/>
                <w:szCs w:val="44"/>
                <w:lang w:val="en-US" w:bidi="ar-SA"/>
              </w:rPr>
              <w:t>2.1.1</w:t>
            </w:r>
            <w:r w:rsidRPr="0034147A">
              <w:rPr>
                <w:rFonts w:ascii="Times New Roman" w:hAnsi="Times New Roman" w:cs="Times New Roman" w:hint="eastAsia"/>
                <w:sz w:val="21"/>
                <w:szCs w:val="44"/>
                <w:lang w:val="en-US" w:bidi="ar-SA"/>
              </w:rPr>
              <w:t>）</w:t>
            </w:r>
            <w:r w:rsidRPr="0034147A">
              <w:rPr>
                <w:rFonts w:ascii="Times New Roman" w:hAnsi="Times New Roman" w:cs="Times New Roman"/>
                <w:sz w:val="21"/>
                <w:szCs w:val="44"/>
                <w:lang w:val="en-US" w:bidi="ar-SA"/>
              </w:rPr>
              <w:t>规划区城镇污水处理率达到</w:t>
            </w:r>
            <w:r w:rsidRPr="0034147A">
              <w:rPr>
                <w:rFonts w:ascii="Times New Roman" w:hAnsi="Times New Roman" w:cs="Times New Roman"/>
                <w:sz w:val="21"/>
                <w:szCs w:val="44"/>
                <w:lang w:val="en-US" w:bidi="ar-SA"/>
              </w:rPr>
              <w:t>95%</w:t>
            </w:r>
            <w:r w:rsidRPr="0034147A">
              <w:rPr>
                <w:rFonts w:ascii="Times New Roman" w:hAnsi="Times New Roman" w:cs="Times New Roman"/>
                <w:sz w:val="21"/>
                <w:szCs w:val="44"/>
                <w:lang w:val="en-US" w:bidi="ar-SA"/>
              </w:rPr>
              <w:t>以上，污水再生利用率达到</w:t>
            </w:r>
            <w:r w:rsidRPr="0034147A">
              <w:rPr>
                <w:rFonts w:ascii="Times New Roman" w:hAnsi="Times New Roman" w:cs="Times New Roman"/>
                <w:sz w:val="21"/>
                <w:szCs w:val="44"/>
                <w:lang w:val="en-US" w:bidi="ar-SA"/>
              </w:rPr>
              <w:t>10%</w:t>
            </w:r>
            <w:r w:rsidRPr="0034147A">
              <w:rPr>
                <w:rFonts w:ascii="Times New Roman" w:hAnsi="Times New Roman" w:cs="Times New Roman"/>
                <w:sz w:val="21"/>
                <w:szCs w:val="44"/>
                <w:lang w:val="en-US" w:bidi="ar-SA"/>
              </w:rPr>
              <w:t>以上。</w:t>
            </w:r>
          </w:p>
          <w:p w:rsidR="00E71A2F" w:rsidRPr="0034147A" w:rsidRDefault="005A2CA6">
            <w:pPr>
              <w:pStyle w:val="a3"/>
              <w:ind w:firstLineChars="200" w:firstLine="420"/>
              <w:rPr>
                <w:rFonts w:ascii="Times New Roman" w:hAnsi="Times New Roman" w:cs="Times New Roman"/>
                <w:sz w:val="21"/>
                <w:szCs w:val="44"/>
                <w:lang w:val="en-US" w:bidi="ar-SA"/>
              </w:rPr>
            </w:pPr>
            <w:r w:rsidRPr="0034147A">
              <w:rPr>
                <w:rFonts w:ascii="Times New Roman" w:hAnsi="Times New Roman" w:cs="Times New Roman" w:hint="eastAsia"/>
                <w:sz w:val="21"/>
                <w:szCs w:val="44"/>
                <w:lang w:val="en-US" w:bidi="ar-SA"/>
              </w:rPr>
              <w:t>（</w:t>
            </w:r>
            <w:r w:rsidRPr="0034147A">
              <w:rPr>
                <w:rFonts w:ascii="Times New Roman" w:hAnsi="Times New Roman" w:cs="Times New Roman" w:hint="eastAsia"/>
                <w:sz w:val="21"/>
                <w:szCs w:val="44"/>
                <w:lang w:val="en-US" w:bidi="ar-SA"/>
              </w:rPr>
              <w:t>2.1.2</w:t>
            </w:r>
            <w:r w:rsidRPr="0034147A">
              <w:rPr>
                <w:rFonts w:ascii="Times New Roman" w:hAnsi="Times New Roman" w:cs="Times New Roman" w:hint="eastAsia"/>
                <w:sz w:val="21"/>
                <w:szCs w:val="44"/>
                <w:lang w:val="en-US" w:bidi="ar-SA"/>
              </w:rPr>
              <w:t>）持续打好城市黑臭水体治理攻坚战</w:t>
            </w:r>
            <w:r w:rsidRPr="0034147A">
              <w:rPr>
                <w:rFonts w:ascii="Times New Roman" w:hAnsi="Times New Roman" w:cs="Times New Roman" w:hint="eastAsia"/>
                <w:sz w:val="21"/>
                <w:szCs w:val="44"/>
                <w:lang w:val="en-US" w:bidi="ar-SA"/>
              </w:rPr>
              <w:t>，</w:t>
            </w:r>
            <w:r w:rsidRPr="0034147A">
              <w:rPr>
                <w:rFonts w:ascii="Times New Roman" w:hAnsi="Times New Roman" w:cs="Times New Roman" w:hint="eastAsia"/>
                <w:sz w:val="21"/>
                <w:szCs w:val="44"/>
                <w:lang w:val="en-US" w:bidi="ar-SA"/>
              </w:rPr>
              <w:t>市区建成区实现黑臭水体长制久清，县级城市建成区基本消除黑臭水体。</w:t>
            </w:r>
          </w:p>
          <w:p w:rsidR="00E71A2F" w:rsidRPr="0034147A" w:rsidRDefault="005A2CA6">
            <w:pPr>
              <w:pStyle w:val="a3"/>
              <w:ind w:firstLineChars="200" w:firstLine="420"/>
              <w:rPr>
                <w:rFonts w:ascii="Times New Roman" w:hAnsi="Times New Roman" w:cs="Times New Roman"/>
                <w:sz w:val="21"/>
                <w:szCs w:val="44"/>
                <w:lang w:val="en-US" w:bidi="ar-SA"/>
              </w:rPr>
            </w:pPr>
            <w:r w:rsidRPr="0034147A">
              <w:rPr>
                <w:rFonts w:ascii="Times New Roman" w:hAnsi="Times New Roman" w:cs="Times New Roman" w:hint="eastAsia"/>
                <w:sz w:val="21"/>
                <w:szCs w:val="44"/>
                <w:lang w:val="en-US" w:bidi="ar-SA"/>
              </w:rPr>
              <w:t>（</w:t>
            </w:r>
            <w:r w:rsidRPr="0034147A">
              <w:rPr>
                <w:rFonts w:ascii="Times New Roman" w:hAnsi="Times New Roman" w:cs="Times New Roman" w:hint="eastAsia"/>
                <w:sz w:val="21"/>
                <w:szCs w:val="44"/>
                <w:lang w:val="en-US" w:bidi="ar-SA"/>
              </w:rPr>
              <w:t>2.1.3</w:t>
            </w:r>
            <w:r w:rsidRPr="0034147A">
              <w:rPr>
                <w:rFonts w:ascii="Times New Roman" w:hAnsi="Times New Roman" w:cs="Times New Roman" w:hint="eastAsia"/>
                <w:sz w:val="21"/>
                <w:szCs w:val="44"/>
                <w:lang w:val="en-US" w:bidi="ar-SA"/>
              </w:rPr>
              <w:t>）补齐城乡污水收集和处理设施短板，加强生活源污染治理，完善城市污水管网建设，实现建成区污水管网全覆盖，改造老旧破损管网及检查井。</w:t>
            </w:r>
          </w:p>
          <w:p w:rsidR="00E71A2F" w:rsidRPr="0034147A" w:rsidRDefault="005A2CA6">
            <w:pPr>
              <w:pStyle w:val="a3"/>
              <w:rPr>
                <w:rFonts w:ascii="Times New Roman" w:hAnsi="Times New Roman" w:cs="Times New Roman"/>
                <w:sz w:val="21"/>
                <w:szCs w:val="44"/>
                <w:lang w:val="en-US" w:bidi="ar-SA"/>
              </w:rPr>
            </w:pPr>
            <w:r w:rsidRPr="0034147A">
              <w:rPr>
                <w:rFonts w:ascii="Times New Roman" w:hAnsi="Times New Roman" w:cs="Times New Roman" w:hint="eastAsia"/>
                <w:sz w:val="21"/>
                <w:szCs w:val="44"/>
                <w:lang w:val="en-US" w:bidi="ar-SA"/>
              </w:rPr>
              <w:t>（</w:t>
            </w:r>
            <w:r w:rsidRPr="0034147A">
              <w:rPr>
                <w:rFonts w:ascii="Times New Roman" w:hAnsi="Times New Roman" w:cs="Times New Roman" w:hint="eastAsia"/>
                <w:sz w:val="21"/>
                <w:szCs w:val="44"/>
                <w:lang w:val="en-US" w:bidi="ar-SA"/>
              </w:rPr>
              <w:t>2.2</w:t>
            </w:r>
            <w:r w:rsidRPr="0034147A">
              <w:rPr>
                <w:rFonts w:ascii="Times New Roman" w:hAnsi="Times New Roman" w:cs="Times New Roman" w:hint="eastAsia"/>
                <w:sz w:val="21"/>
                <w:szCs w:val="44"/>
                <w:lang w:val="en-US" w:bidi="ar-SA"/>
              </w:rPr>
              <w:t>）废气：</w:t>
            </w:r>
          </w:p>
          <w:p w:rsidR="00E71A2F" w:rsidRPr="0034147A" w:rsidRDefault="005A2CA6">
            <w:pPr>
              <w:pStyle w:val="a3"/>
              <w:ind w:firstLineChars="200" w:firstLine="420"/>
              <w:rPr>
                <w:rFonts w:ascii="Times New Roman" w:hAnsi="Times New Roman" w:cs="Times New Roman"/>
                <w:sz w:val="21"/>
                <w:szCs w:val="44"/>
                <w:lang w:val="en-US" w:bidi="ar-SA"/>
              </w:rPr>
            </w:pPr>
            <w:r w:rsidRPr="0034147A">
              <w:rPr>
                <w:rFonts w:ascii="Times New Roman" w:hAnsi="Times New Roman" w:cs="Times New Roman" w:hint="eastAsia"/>
                <w:sz w:val="21"/>
                <w:szCs w:val="44"/>
                <w:lang w:val="en-US" w:bidi="ar-SA"/>
              </w:rPr>
              <w:t>(2.2.1)</w:t>
            </w:r>
            <w:r w:rsidRPr="0034147A">
              <w:rPr>
                <w:rFonts w:ascii="Times New Roman" w:hAnsi="Times New Roman" w:cs="Times New Roman"/>
                <w:sz w:val="21"/>
                <w:szCs w:val="44"/>
                <w:lang w:val="en-US" w:bidi="ar-SA"/>
              </w:rPr>
              <w:t>排放油烟的餐饮服务业经营者应当安装油烟净化设施并保持正常使用，或者采取其他油烟净化措施，保证油烟达标排放，不得将油烟废气排入地下管道。</w:t>
            </w:r>
          </w:p>
          <w:p w:rsidR="00E71A2F" w:rsidRPr="0034147A" w:rsidRDefault="005A2CA6">
            <w:pPr>
              <w:pStyle w:val="a3"/>
              <w:ind w:firstLineChars="200" w:firstLine="420"/>
              <w:rPr>
                <w:rFonts w:ascii="Times New Roman" w:hAnsi="Times New Roman" w:cs="Times New Roman"/>
                <w:sz w:val="21"/>
                <w:szCs w:val="44"/>
                <w:lang w:val="en-US" w:bidi="ar-SA"/>
              </w:rPr>
            </w:pPr>
            <w:r w:rsidRPr="0034147A">
              <w:rPr>
                <w:rFonts w:ascii="Times New Roman" w:hAnsi="Times New Roman" w:cs="Times New Roman" w:hint="eastAsia"/>
                <w:sz w:val="21"/>
                <w:szCs w:val="44"/>
                <w:lang w:val="en-US" w:bidi="ar-SA"/>
              </w:rPr>
              <w:t>（</w:t>
            </w:r>
            <w:r w:rsidRPr="0034147A">
              <w:rPr>
                <w:rFonts w:ascii="Times New Roman" w:hAnsi="Times New Roman" w:cs="Times New Roman" w:hint="eastAsia"/>
                <w:sz w:val="21"/>
                <w:szCs w:val="44"/>
                <w:lang w:val="en-US" w:bidi="ar-SA"/>
              </w:rPr>
              <w:t>2.2.2</w:t>
            </w:r>
            <w:r w:rsidRPr="0034147A">
              <w:rPr>
                <w:rFonts w:ascii="Times New Roman" w:hAnsi="Times New Roman" w:cs="Times New Roman" w:hint="eastAsia"/>
                <w:sz w:val="21"/>
                <w:szCs w:val="44"/>
                <w:lang w:val="en-US" w:bidi="ar-SA"/>
              </w:rPr>
              <w:t>）</w:t>
            </w:r>
            <w:r w:rsidRPr="0034147A">
              <w:rPr>
                <w:rFonts w:ascii="Times New Roman" w:hAnsi="Times New Roman" w:cs="Times New Roman"/>
                <w:sz w:val="21"/>
                <w:szCs w:val="44"/>
                <w:lang w:val="en-US" w:bidi="ar-SA"/>
              </w:rPr>
              <w:t>逐步完成老旧汽油车辆（国家第二阶段排放标准及以下）及老旧柴油车辆（国家第三阶段排放标准及以下）淘汰</w:t>
            </w:r>
            <w:r w:rsidRPr="0034147A">
              <w:rPr>
                <w:rFonts w:ascii="Times New Roman" w:hAnsi="Times New Roman" w:cs="Times New Roman" w:hint="eastAsia"/>
                <w:sz w:val="21"/>
                <w:szCs w:val="44"/>
                <w:lang w:val="en-US" w:bidi="ar-SA"/>
              </w:rPr>
              <w:t>。</w:t>
            </w:r>
          </w:p>
          <w:p w:rsidR="00E71A2F" w:rsidRPr="0034147A" w:rsidRDefault="005A2CA6">
            <w:pPr>
              <w:pStyle w:val="a3"/>
              <w:rPr>
                <w:rFonts w:ascii="Times New Roman" w:hAnsi="Times New Roman" w:cs="Times New Roman"/>
                <w:sz w:val="21"/>
                <w:szCs w:val="44"/>
                <w:lang w:val="en-US" w:bidi="ar-SA"/>
              </w:rPr>
            </w:pPr>
            <w:r w:rsidRPr="0034147A">
              <w:rPr>
                <w:rFonts w:ascii="Times New Roman" w:hAnsi="Times New Roman" w:cs="Times New Roman" w:hint="eastAsia"/>
                <w:sz w:val="21"/>
                <w:szCs w:val="44"/>
                <w:lang w:val="en-US" w:bidi="ar-SA"/>
              </w:rPr>
              <w:t>（</w:t>
            </w:r>
            <w:r w:rsidRPr="0034147A">
              <w:rPr>
                <w:rFonts w:ascii="Times New Roman" w:hAnsi="Times New Roman" w:cs="Times New Roman" w:hint="eastAsia"/>
                <w:sz w:val="21"/>
                <w:szCs w:val="44"/>
                <w:lang w:val="en-US" w:bidi="ar-SA"/>
              </w:rPr>
              <w:t>2.3</w:t>
            </w:r>
            <w:r w:rsidRPr="0034147A">
              <w:rPr>
                <w:rFonts w:ascii="Times New Roman" w:hAnsi="Times New Roman" w:cs="Times New Roman" w:hint="eastAsia"/>
                <w:sz w:val="21"/>
                <w:szCs w:val="44"/>
                <w:lang w:val="en-US" w:bidi="ar-SA"/>
              </w:rPr>
              <w:t>）固体废物：</w:t>
            </w:r>
          </w:p>
          <w:p w:rsidR="00E71A2F" w:rsidRPr="0034147A" w:rsidRDefault="005A2CA6">
            <w:pPr>
              <w:pStyle w:val="a3"/>
              <w:ind w:firstLineChars="200" w:firstLine="420"/>
              <w:rPr>
                <w:rFonts w:ascii="Times New Roman" w:hAnsi="Times New Roman" w:cs="Times New Roman"/>
                <w:sz w:val="21"/>
                <w:szCs w:val="44"/>
                <w:lang w:val="en-US" w:bidi="ar-SA"/>
              </w:rPr>
            </w:pPr>
            <w:r w:rsidRPr="0034147A">
              <w:rPr>
                <w:rFonts w:ascii="Times New Roman" w:hAnsi="Times New Roman" w:cs="Times New Roman" w:hint="eastAsia"/>
                <w:sz w:val="21"/>
                <w:szCs w:val="44"/>
                <w:lang w:val="en-US" w:bidi="ar-SA"/>
              </w:rPr>
              <w:t>（</w:t>
            </w:r>
            <w:r w:rsidRPr="0034147A">
              <w:rPr>
                <w:rFonts w:ascii="Times New Roman" w:hAnsi="Times New Roman" w:cs="Times New Roman" w:hint="eastAsia"/>
                <w:sz w:val="21"/>
                <w:szCs w:val="44"/>
                <w:lang w:val="en-US" w:bidi="ar-SA"/>
              </w:rPr>
              <w:t>2.3.1</w:t>
            </w:r>
            <w:r w:rsidRPr="0034147A">
              <w:rPr>
                <w:rFonts w:ascii="Times New Roman" w:hAnsi="Times New Roman" w:cs="Times New Roman" w:hint="eastAsia"/>
                <w:sz w:val="21"/>
                <w:szCs w:val="44"/>
                <w:lang w:val="en-US" w:bidi="ar-SA"/>
              </w:rPr>
              <w:t>）</w:t>
            </w:r>
            <w:r w:rsidRPr="0034147A">
              <w:rPr>
                <w:rFonts w:ascii="Times New Roman" w:hAnsi="Times New Roman" w:cs="Times New Roman"/>
                <w:sz w:val="21"/>
                <w:szCs w:val="44"/>
                <w:lang w:val="en-US" w:bidi="ar-SA"/>
              </w:rPr>
              <w:t>强化生活垃圾分类管理。实施生活垃圾分类制度，建设分类投放、分类收集、分类运输、分类处置的生活垃圾管理系统，到</w:t>
            </w:r>
            <w:r w:rsidRPr="0034147A">
              <w:rPr>
                <w:rFonts w:ascii="Times New Roman" w:hAnsi="Times New Roman" w:cs="Times New Roman"/>
                <w:sz w:val="21"/>
                <w:szCs w:val="44"/>
                <w:lang w:val="en-US" w:bidi="ar-SA"/>
              </w:rPr>
              <w:t>2025</w:t>
            </w:r>
            <w:r w:rsidRPr="0034147A">
              <w:rPr>
                <w:rFonts w:ascii="Times New Roman" w:hAnsi="Times New Roman" w:cs="Times New Roman"/>
                <w:sz w:val="21"/>
                <w:szCs w:val="44"/>
                <w:lang w:val="en-US" w:bidi="ar-SA"/>
              </w:rPr>
              <w:t>年，邵阳市城区基本建成生活垃圾分类处理系统。</w:t>
            </w:r>
          </w:p>
          <w:p w:rsidR="00E71A2F" w:rsidRPr="0034147A" w:rsidRDefault="005A2CA6" w:rsidP="0034147A">
            <w:pPr>
              <w:pStyle w:val="a3"/>
              <w:ind w:firstLineChars="200" w:firstLine="420"/>
              <w:rPr>
                <w:color w:val="000000"/>
                <w:lang w:val="en-US"/>
              </w:rPr>
            </w:pPr>
            <w:r w:rsidRPr="0034147A">
              <w:rPr>
                <w:rFonts w:ascii="Times New Roman" w:hAnsi="Times New Roman" w:cs="Times New Roman" w:hint="eastAsia"/>
                <w:sz w:val="21"/>
                <w:szCs w:val="44"/>
                <w:lang w:val="en-US" w:bidi="ar-SA"/>
              </w:rPr>
              <w:t>（</w:t>
            </w:r>
            <w:r w:rsidRPr="0034147A">
              <w:rPr>
                <w:rFonts w:ascii="Times New Roman" w:hAnsi="Times New Roman" w:cs="Times New Roman" w:hint="eastAsia"/>
                <w:sz w:val="21"/>
                <w:szCs w:val="44"/>
                <w:lang w:val="en-US" w:bidi="ar-SA"/>
              </w:rPr>
              <w:t>2.3.2</w:t>
            </w:r>
            <w:r w:rsidRPr="0034147A">
              <w:rPr>
                <w:rFonts w:ascii="Times New Roman" w:hAnsi="Times New Roman" w:cs="Times New Roman" w:hint="eastAsia"/>
                <w:sz w:val="21"/>
                <w:szCs w:val="44"/>
                <w:lang w:val="en-US" w:bidi="ar-SA"/>
              </w:rPr>
              <w:t>）到</w:t>
            </w:r>
            <w:r w:rsidRPr="0034147A">
              <w:rPr>
                <w:rFonts w:ascii="Times New Roman" w:hAnsi="Times New Roman" w:cs="Times New Roman" w:hint="eastAsia"/>
                <w:sz w:val="21"/>
                <w:szCs w:val="44"/>
                <w:lang w:val="en-US" w:bidi="ar-SA"/>
              </w:rPr>
              <w:t>2025</w:t>
            </w:r>
            <w:r w:rsidRPr="0034147A">
              <w:rPr>
                <w:rFonts w:ascii="Times New Roman" w:hAnsi="Times New Roman" w:cs="Times New Roman" w:hint="eastAsia"/>
                <w:sz w:val="21"/>
                <w:szCs w:val="44"/>
                <w:lang w:val="en-US" w:bidi="ar-SA"/>
              </w:rPr>
              <w:t>年，城市生活垃圾无害化处置率达到</w:t>
            </w:r>
            <w:r w:rsidRPr="0034147A">
              <w:rPr>
                <w:rFonts w:ascii="Times New Roman" w:hAnsi="Times New Roman" w:cs="Times New Roman" w:hint="eastAsia"/>
                <w:sz w:val="21"/>
                <w:szCs w:val="44"/>
                <w:lang w:val="en-US" w:bidi="ar-SA"/>
              </w:rPr>
              <w:t>100%</w:t>
            </w:r>
            <w:r w:rsidRPr="0034147A">
              <w:rPr>
                <w:rFonts w:ascii="Times New Roman" w:hAnsi="Times New Roman" w:cs="Times New Roman" w:hint="eastAsia"/>
                <w:sz w:val="21"/>
                <w:szCs w:val="44"/>
                <w:lang w:val="en-US" w:bidi="ar-SA"/>
              </w:rPr>
              <w:t>，</w:t>
            </w:r>
            <w:r w:rsidRPr="0034147A">
              <w:rPr>
                <w:rFonts w:ascii="Times New Roman" w:hAnsi="Times New Roman" w:cs="Times New Roman" w:hint="eastAsia"/>
                <w:sz w:val="21"/>
                <w:szCs w:val="44"/>
                <w:lang w:val="en-US" w:bidi="ar-SA"/>
              </w:rPr>
              <w:t>城市生活垃圾资源化利用率达到</w:t>
            </w:r>
            <w:r w:rsidRPr="0034147A">
              <w:rPr>
                <w:rFonts w:ascii="Times New Roman" w:hAnsi="Times New Roman" w:cs="Times New Roman" w:hint="eastAsia"/>
                <w:sz w:val="21"/>
                <w:szCs w:val="44"/>
                <w:lang w:val="en-US" w:bidi="ar-SA"/>
              </w:rPr>
              <w:t>60%</w:t>
            </w:r>
            <w:r w:rsidRPr="0034147A">
              <w:rPr>
                <w:rFonts w:ascii="Times New Roman" w:hAnsi="Times New Roman" w:cs="Times New Roman" w:hint="eastAsia"/>
                <w:sz w:val="21"/>
                <w:szCs w:val="44"/>
                <w:lang w:val="en-US" w:bidi="ar-SA"/>
              </w:rPr>
              <w:t>。</w:t>
            </w:r>
          </w:p>
        </w:tc>
        <w:tc>
          <w:tcPr>
            <w:tcW w:w="1416" w:type="pct"/>
            <w:vMerge/>
          </w:tcPr>
          <w:p w:rsidR="00E71A2F" w:rsidRPr="0034147A" w:rsidRDefault="00E71A2F"/>
        </w:tc>
      </w:tr>
      <w:tr w:rsidR="00E71A2F" w:rsidRPr="0034147A">
        <w:trPr>
          <w:jc w:val="center"/>
        </w:trPr>
        <w:tc>
          <w:tcPr>
            <w:tcW w:w="264" w:type="pct"/>
            <w:vMerge/>
            <w:vAlign w:val="center"/>
          </w:tcPr>
          <w:p w:rsidR="00E71A2F" w:rsidRPr="0034147A" w:rsidRDefault="00E71A2F"/>
        </w:tc>
        <w:tc>
          <w:tcPr>
            <w:tcW w:w="272" w:type="pct"/>
            <w:vMerge/>
            <w:vAlign w:val="center"/>
          </w:tcPr>
          <w:p w:rsidR="00E71A2F" w:rsidRPr="0034147A" w:rsidRDefault="00E71A2F"/>
        </w:tc>
        <w:tc>
          <w:tcPr>
            <w:tcW w:w="400" w:type="pct"/>
            <w:vAlign w:val="center"/>
          </w:tcPr>
          <w:p w:rsidR="00E71A2F" w:rsidRPr="0034147A" w:rsidRDefault="005A2CA6">
            <w:pPr>
              <w:jc w:val="center"/>
              <w:rPr>
                <w:color w:val="000000"/>
                <w:szCs w:val="21"/>
              </w:rPr>
            </w:pPr>
            <w:r w:rsidRPr="0034147A">
              <w:rPr>
                <w:rFonts w:hint="eastAsia"/>
                <w:color w:val="000000"/>
                <w:szCs w:val="21"/>
              </w:rPr>
              <w:t>环境风险防控</w:t>
            </w:r>
          </w:p>
        </w:tc>
        <w:tc>
          <w:tcPr>
            <w:tcW w:w="2646" w:type="pct"/>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3.1</w:t>
            </w:r>
            <w:r w:rsidRPr="0034147A">
              <w:rPr>
                <w:rFonts w:hint="eastAsia"/>
                <w:color w:val="000000"/>
                <w:szCs w:val="21"/>
              </w:rPr>
              <w:t>）</w:t>
            </w:r>
            <w:r w:rsidRPr="0034147A">
              <w:rPr>
                <w:rFonts w:hint="eastAsia"/>
                <w:color w:val="000000"/>
                <w:szCs w:val="21"/>
              </w:rPr>
              <w:t>加强饮用水水源保护区环境管理，巩固县级及以上水源保护区规范化建设成果，每年完成一次饮用水水源保护区环境现状调查评估，应用遥感监测与人工巡查方式，适时识别饮用水水源保护区新出现的环境问题</w:t>
            </w:r>
            <w:r w:rsidRPr="0034147A">
              <w:rPr>
                <w:rFonts w:hint="eastAsia"/>
                <w:color w:val="000000"/>
                <w:szCs w:val="21"/>
              </w:rPr>
              <w:t>，</w:t>
            </w:r>
            <w:r w:rsidRPr="0034147A">
              <w:rPr>
                <w:rFonts w:hint="eastAsia"/>
                <w:color w:val="000000"/>
                <w:szCs w:val="21"/>
              </w:rPr>
              <w:t>及时解决环境问题，维护饮用水水源水质安全。</w:t>
            </w:r>
          </w:p>
          <w:p w:rsidR="00E71A2F" w:rsidRPr="0034147A" w:rsidRDefault="005A2CA6">
            <w:pPr>
              <w:rPr>
                <w:color w:val="000000"/>
                <w:szCs w:val="21"/>
              </w:rPr>
            </w:pPr>
            <w:r w:rsidRPr="0034147A">
              <w:rPr>
                <w:rFonts w:hint="eastAsia"/>
                <w:color w:val="000000"/>
                <w:szCs w:val="21"/>
              </w:rPr>
              <w:t>(3.2)</w:t>
            </w:r>
            <w:r w:rsidRPr="0034147A">
              <w:rPr>
                <w:rFonts w:hint="eastAsia"/>
                <w:color w:val="000000"/>
                <w:szCs w:val="21"/>
              </w:rPr>
              <w:t>建立重金属污染地块信息库、建</w:t>
            </w:r>
            <w:r w:rsidRPr="0034147A">
              <w:rPr>
                <w:rFonts w:hint="eastAsia"/>
                <w:color w:val="000000"/>
                <w:szCs w:val="21"/>
              </w:rPr>
              <w:t>设用地土壤污染风险管控和修复名录，加强与建设用地审批衔接，实现对建设用地的精准管控。</w:t>
            </w:r>
          </w:p>
        </w:tc>
        <w:tc>
          <w:tcPr>
            <w:tcW w:w="1416" w:type="pct"/>
            <w:vMerge/>
          </w:tcPr>
          <w:p w:rsidR="00E71A2F" w:rsidRPr="0034147A" w:rsidRDefault="00E71A2F"/>
        </w:tc>
      </w:tr>
      <w:tr w:rsidR="00E71A2F" w:rsidRPr="0034147A">
        <w:trPr>
          <w:trHeight w:val="3910"/>
          <w:jc w:val="center"/>
        </w:trPr>
        <w:tc>
          <w:tcPr>
            <w:tcW w:w="264" w:type="pct"/>
            <w:vMerge/>
            <w:vAlign w:val="center"/>
          </w:tcPr>
          <w:p w:rsidR="00E71A2F" w:rsidRPr="0034147A" w:rsidRDefault="00E71A2F"/>
        </w:tc>
        <w:tc>
          <w:tcPr>
            <w:tcW w:w="272" w:type="pct"/>
            <w:vMerge/>
            <w:vAlign w:val="center"/>
          </w:tcPr>
          <w:p w:rsidR="00E71A2F" w:rsidRPr="0034147A" w:rsidRDefault="00E71A2F"/>
        </w:tc>
        <w:tc>
          <w:tcPr>
            <w:tcW w:w="400" w:type="pct"/>
            <w:vAlign w:val="center"/>
          </w:tcPr>
          <w:p w:rsidR="00E71A2F" w:rsidRPr="0034147A" w:rsidRDefault="005A2CA6">
            <w:pPr>
              <w:jc w:val="center"/>
              <w:rPr>
                <w:color w:val="000000"/>
                <w:szCs w:val="21"/>
              </w:rPr>
            </w:pPr>
            <w:r w:rsidRPr="0034147A">
              <w:rPr>
                <w:rFonts w:hint="eastAsia"/>
                <w:color w:val="000000"/>
                <w:szCs w:val="21"/>
              </w:rPr>
              <w:t>资源开发效率要求</w:t>
            </w:r>
          </w:p>
        </w:tc>
        <w:tc>
          <w:tcPr>
            <w:tcW w:w="2646" w:type="pct"/>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4.1</w:t>
            </w:r>
            <w:r w:rsidRPr="0034147A">
              <w:rPr>
                <w:rFonts w:hint="eastAsia"/>
                <w:color w:val="000000"/>
                <w:szCs w:val="21"/>
              </w:rPr>
              <w:t>）</w:t>
            </w:r>
            <w:r w:rsidRPr="0034147A">
              <w:rPr>
                <w:rFonts w:hint="eastAsia"/>
                <w:color w:val="000000"/>
                <w:szCs w:val="21"/>
              </w:rPr>
              <w:t>能源：</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4.1.1</w:t>
            </w:r>
            <w:r w:rsidRPr="0034147A">
              <w:rPr>
                <w:rFonts w:hint="eastAsia"/>
                <w:color w:val="000000"/>
                <w:szCs w:val="21"/>
              </w:rPr>
              <w:t>）</w:t>
            </w:r>
            <w:r w:rsidRPr="0034147A">
              <w:rPr>
                <w:rFonts w:hint="eastAsia"/>
                <w:color w:val="000000"/>
                <w:szCs w:val="21"/>
              </w:rPr>
              <w:t>优化能源结构，构建清洁低碳、安全高效的现代能源体系，控制化石能源消费总量，合理控制煤炭消费总量，提升煤炭清洁化利用率，</w:t>
            </w:r>
            <w:r w:rsidRPr="0034147A">
              <w:rPr>
                <w:rFonts w:hint="eastAsia"/>
                <w:color w:val="000000"/>
                <w:szCs w:val="21"/>
                <w:lang w:val="zh-CN"/>
              </w:rPr>
              <w:t>“十</w:t>
            </w:r>
            <w:r w:rsidRPr="0034147A">
              <w:rPr>
                <w:rFonts w:hint="eastAsia"/>
                <w:color w:val="000000"/>
                <w:szCs w:val="21"/>
              </w:rPr>
              <w:t>四五</w:t>
            </w:r>
            <w:r w:rsidRPr="0034147A">
              <w:rPr>
                <w:rFonts w:hint="eastAsia"/>
                <w:color w:val="000000"/>
                <w:szCs w:val="21"/>
                <w:lang w:val="zh-CN"/>
              </w:rPr>
              <w:t>”期间</w:t>
            </w:r>
            <w:r w:rsidRPr="0034147A">
              <w:rPr>
                <w:rFonts w:hint="eastAsia"/>
                <w:color w:val="000000"/>
                <w:szCs w:val="21"/>
              </w:rPr>
              <w:t>煤炭消费基本达峰，形成以非石化能源为能源消费增量主体的能源结构。</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4.2</w:t>
            </w:r>
            <w:r w:rsidRPr="0034147A">
              <w:rPr>
                <w:rFonts w:hint="eastAsia"/>
                <w:color w:val="000000"/>
                <w:szCs w:val="21"/>
              </w:rPr>
              <w:t>）</w:t>
            </w:r>
            <w:r w:rsidRPr="0034147A">
              <w:rPr>
                <w:rFonts w:hint="eastAsia"/>
                <w:color w:val="000000"/>
                <w:szCs w:val="21"/>
              </w:rPr>
              <w:t>土地资源：</w:t>
            </w:r>
            <w:r w:rsidRPr="0034147A">
              <w:rPr>
                <w:rFonts w:hint="eastAsia"/>
                <w:color w:val="000000"/>
                <w:szCs w:val="21"/>
              </w:rPr>
              <w:t>规划至</w:t>
            </w:r>
            <w:r w:rsidRPr="0034147A">
              <w:rPr>
                <w:rFonts w:hint="eastAsia"/>
                <w:color w:val="000000"/>
                <w:szCs w:val="21"/>
              </w:rPr>
              <w:t>2035</w:t>
            </w:r>
            <w:r w:rsidRPr="0034147A">
              <w:rPr>
                <w:rFonts w:hint="eastAsia"/>
                <w:color w:val="000000"/>
                <w:szCs w:val="21"/>
              </w:rPr>
              <w:t>年，市域城镇建设用地不超过</w:t>
            </w:r>
            <w:r w:rsidRPr="0034147A">
              <w:rPr>
                <w:rFonts w:hint="eastAsia"/>
                <w:color w:val="000000"/>
                <w:szCs w:val="21"/>
              </w:rPr>
              <w:t>450.93</w:t>
            </w:r>
            <w:r w:rsidRPr="0034147A">
              <w:rPr>
                <w:rFonts w:hint="eastAsia"/>
                <w:color w:val="000000"/>
                <w:szCs w:val="21"/>
              </w:rPr>
              <w:t>平方千米，市辖区城镇建设用地规模不超过</w:t>
            </w:r>
            <w:r w:rsidRPr="0034147A">
              <w:rPr>
                <w:rFonts w:hint="eastAsia"/>
                <w:color w:val="000000"/>
                <w:szCs w:val="21"/>
              </w:rPr>
              <w:t>131.71</w:t>
            </w:r>
            <w:r w:rsidRPr="0034147A">
              <w:rPr>
                <w:rFonts w:hint="eastAsia"/>
                <w:color w:val="000000"/>
                <w:szCs w:val="21"/>
              </w:rPr>
              <w:t>平方千米</w:t>
            </w:r>
            <w:r w:rsidRPr="0034147A">
              <w:rPr>
                <w:rFonts w:hint="eastAsia"/>
                <w:color w:val="000000"/>
                <w:szCs w:val="21"/>
              </w:rPr>
              <w:t>。</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4.3</w:t>
            </w:r>
            <w:r w:rsidRPr="0034147A">
              <w:rPr>
                <w:rFonts w:hint="eastAsia"/>
                <w:color w:val="000000"/>
                <w:szCs w:val="21"/>
              </w:rPr>
              <w:t>）水资源：</w:t>
            </w:r>
            <w:r w:rsidRPr="0034147A">
              <w:rPr>
                <w:rFonts w:hint="eastAsia"/>
                <w:color w:val="000000"/>
                <w:szCs w:val="21"/>
              </w:rPr>
              <w:t>坚持节约用水，高效利用的原则，在全市有计划、有步骤地</w:t>
            </w:r>
          </w:p>
          <w:p w:rsidR="00E71A2F" w:rsidRPr="0034147A" w:rsidRDefault="005A2CA6">
            <w:pPr>
              <w:rPr>
                <w:color w:val="000000"/>
                <w:szCs w:val="21"/>
              </w:rPr>
            </w:pPr>
            <w:r w:rsidRPr="0034147A">
              <w:rPr>
                <w:rFonts w:hint="eastAsia"/>
                <w:color w:val="000000"/>
                <w:szCs w:val="21"/>
              </w:rPr>
              <w:t>开展节水型社会建设，切实提高水资源的利用效率。</w:t>
            </w:r>
          </w:p>
        </w:tc>
        <w:tc>
          <w:tcPr>
            <w:tcW w:w="1416" w:type="pct"/>
            <w:vMerge/>
          </w:tcPr>
          <w:p w:rsidR="00E71A2F" w:rsidRPr="0034147A" w:rsidRDefault="00E71A2F"/>
        </w:tc>
      </w:tr>
      <w:tr w:rsidR="00E71A2F" w:rsidRPr="0034147A">
        <w:trPr>
          <w:jc w:val="center"/>
        </w:trPr>
        <w:tc>
          <w:tcPr>
            <w:tcW w:w="264" w:type="pct"/>
            <w:vMerge w:val="restart"/>
            <w:vAlign w:val="center"/>
          </w:tcPr>
          <w:p w:rsidR="00E71A2F" w:rsidRPr="0034147A" w:rsidRDefault="00E71A2F">
            <w:pPr>
              <w:pStyle w:val="10"/>
              <w:numPr>
                <w:ilvl w:val="0"/>
                <w:numId w:val="1"/>
              </w:numPr>
              <w:ind w:left="0" w:firstLineChars="0" w:firstLine="0"/>
              <w:jc w:val="center"/>
              <w:rPr>
                <w:color w:val="000000"/>
                <w:szCs w:val="21"/>
              </w:rPr>
            </w:pPr>
          </w:p>
        </w:tc>
        <w:tc>
          <w:tcPr>
            <w:tcW w:w="272" w:type="pct"/>
            <w:vMerge w:val="restart"/>
            <w:vAlign w:val="center"/>
          </w:tcPr>
          <w:p w:rsidR="00E71A2F" w:rsidRPr="0034147A" w:rsidRDefault="005A2CA6">
            <w:pPr>
              <w:jc w:val="center"/>
              <w:rPr>
                <w:color w:val="000000"/>
                <w:szCs w:val="21"/>
              </w:rPr>
            </w:pPr>
            <w:r w:rsidRPr="0034147A">
              <w:rPr>
                <w:rFonts w:hint="eastAsia"/>
                <w:color w:val="000000"/>
                <w:szCs w:val="21"/>
              </w:rPr>
              <w:t>农村空间</w:t>
            </w:r>
          </w:p>
        </w:tc>
        <w:tc>
          <w:tcPr>
            <w:tcW w:w="400" w:type="pct"/>
            <w:vAlign w:val="center"/>
          </w:tcPr>
          <w:p w:rsidR="00E71A2F" w:rsidRPr="0034147A" w:rsidRDefault="005A2CA6">
            <w:pPr>
              <w:jc w:val="center"/>
              <w:rPr>
                <w:color w:val="000000"/>
                <w:szCs w:val="21"/>
              </w:rPr>
            </w:pPr>
            <w:r w:rsidRPr="0034147A">
              <w:rPr>
                <w:rFonts w:hint="eastAsia"/>
                <w:color w:val="000000"/>
                <w:szCs w:val="21"/>
              </w:rPr>
              <w:t>空间布局约束</w:t>
            </w:r>
          </w:p>
        </w:tc>
        <w:tc>
          <w:tcPr>
            <w:tcW w:w="2646" w:type="pct"/>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w:t>
            </w:r>
            <w:r w:rsidRPr="0034147A">
              <w:rPr>
                <w:rFonts w:hint="eastAsia"/>
                <w:color w:val="000000"/>
                <w:szCs w:val="21"/>
              </w:rPr>
              <w:t>1</w:t>
            </w:r>
            <w:r w:rsidRPr="0034147A">
              <w:rPr>
                <w:rFonts w:hint="eastAsia"/>
                <w:color w:val="000000"/>
                <w:szCs w:val="21"/>
              </w:rPr>
              <w:t>）</w:t>
            </w:r>
            <w:r w:rsidRPr="0034147A">
              <w:rPr>
                <w:rFonts w:hint="eastAsia"/>
                <w:color w:val="000000"/>
                <w:szCs w:val="21"/>
              </w:rPr>
              <w:t>配套建设粪便污水贮存、处理、利用设施，改进设施养殖工艺，完善技术装备条件，鼓励和支持散养密集区实行畜禽粪污分户收集、集中处理、利用。</w:t>
            </w:r>
          </w:p>
          <w:p w:rsidR="00E71A2F" w:rsidRPr="0034147A" w:rsidRDefault="005A2CA6">
            <w:pPr>
              <w:pStyle w:val="a3"/>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1.2</w:t>
            </w:r>
            <w:r w:rsidRPr="0034147A">
              <w:rPr>
                <w:rFonts w:ascii="Times New Roman" w:hAnsi="Times New Roman" w:cs="Times New Roman" w:hint="eastAsia"/>
                <w:color w:val="000000"/>
                <w:sz w:val="21"/>
                <w:szCs w:val="21"/>
                <w:lang w:val="en-US" w:bidi="ar-SA"/>
              </w:rPr>
              <w:t>）在永久基本农田集中区域，不得规划新建可能造成土壤污染的建设项目。</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1.3</w:t>
            </w:r>
            <w:r w:rsidRPr="0034147A">
              <w:rPr>
                <w:rFonts w:hint="eastAsia"/>
                <w:color w:val="000000"/>
                <w:szCs w:val="21"/>
              </w:rPr>
              <w:t>）</w:t>
            </w:r>
            <w:r w:rsidRPr="0034147A">
              <w:rPr>
                <w:rFonts w:hint="eastAsia"/>
                <w:color w:val="000000"/>
                <w:szCs w:val="21"/>
              </w:rPr>
              <w:t>加大优先保护类耕地保护力度，确保面积不减少、环境质量不下降；在永久基本农田集中区域，不得规划新建可能造成土壤污染的建设项目。强化受污染耕</w:t>
            </w:r>
            <w:r w:rsidRPr="0034147A">
              <w:rPr>
                <w:rFonts w:hint="eastAsia"/>
                <w:color w:val="000000"/>
                <w:szCs w:val="21"/>
              </w:rPr>
              <w:t>地管控</w:t>
            </w:r>
            <w:r w:rsidRPr="0034147A">
              <w:rPr>
                <w:rFonts w:hint="eastAsia"/>
                <w:color w:val="000000"/>
                <w:szCs w:val="21"/>
              </w:rPr>
              <w:t>，</w:t>
            </w:r>
            <w:r w:rsidRPr="0034147A">
              <w:rPr>
                <w:rFonts w:hint="eastAsia"/>
                <w:color w:val="000000"/>
                <w:szCs w:val="21"/>
              </w:rPr>
              <w:t>建立健全受污染耕地安全利用长效机制，严格管控口粮水稻生产</w:t>
            </w:r>
            <w:r w:rsidRPr="0034147A">
              <w:rPr>
                <w:rFonts w:hint="eastAsia"/>
                <w:color w:val="000000"/>
                <w:szCs w:val="21"/>
              </w:rPr>
              <w:t>;</w:t>
            </w:r>
            <w:r w:rsidRPr="0034147A">
              <w:rPr>
                <w:rFonts w:hint="eastAsia"/>
                <w:color w:val="000000"/>
                <w:szCs w:val="21"/>
              </w:rPr>
              <w:t>鼓励采用种植结构调整、退耕还林还草等措施，确保严格管控类耕地生态修复</w:t>
            </w:r>
            <w:r w:rsidRPr="0034147A">
              <w:rPr>
                <w:rFonts w:hint="eastAsia"/>
                <w:color w:val="000000"/>
                <w:szCs w:val="21"/>
              </w:rPr>
              <w:t>。</w:t>
            </w:r>
          </w:p>
          <w:p w:rsidR="00E71A2F" w:rsidRPr="0034147A" w:rsidRDefault="005A2CA6">
            <w:pPr>
              <w:rPr>
                <w:color w:val="000000"/>
                <w:szCs w:val="21"/>
              </w:rPr>
            </w:pPr>
            <w:r w:rsidRPr="0034147A">
              <w:rPr>
                <w:rFonts w:hint="eastAsia"/>
                <w:color w:val="000000"/>
                <w:szCs w:val="21"/>
              </w:rPr>
              <w:t>（</w:t>
            </w:r>
            <w:r w:rsidRPr="0034147A">
              <w:rPr>
                <w:color w:val="000000"/>
                <w:szCs w:val="21"/>
              </w:rPr>
              <w:t>1.4</w:t>
            </w:r>
            <w:r w:rsidRPr="0034147A">
              <w:rPr>
                <w:rFonts w:hint="eastAsia"/>
                <w:color w:val="000000"/>
                <w:szCs w:val="21"/>
              </w:rPr>
              <w:t>）禁养区内不得新建、改建和扩建畜禽养殖场（小区），已有的畜禽养殖场（小区）应当限期关闭或搬迁。限养区内严格控制畜禽养殖场（小区）的数量和规模，原则上不再新建、扩建畜禽养殖场（小区）；现有的畜禽养殖场（小区）</w:t>
            </w:r>
            <w:r w:rsidRPr="0034147A">
              <w:rPr>
                <w:rFonts w:hint="eastAsia"/>
                <w:color w:val="000000"/>
                <w:szCs w:val="21"/>
              </w:rPr>
              <w:lastRenderedPageBreak/>
              <w:t>必须通过环境影响评价审批，实施污染治理，污水应达到国家《污水综合排放标准》（</w:t>
            </w:r>
            <w:r w:rsidRPr="0034147A">
              <w:rPr>
                <w:color w:val="000000"/>
                <w:szCs w:val="21"/>
              </w:rPr>
              <w:t>GB8978-1996</w:t>
            </w:r>
            <w:r w:rsidRPr="0034147A">
              <w:rPr>
                <w:rFonts w:hint="eastAsia"/>
                <w:color w:val="000000"/>
                <w:szCs w:val="21"/>
              </w:rPr>
              <w:t>）一级标准。</w:t>
            </w:r>
          </w:p>
          <w:p w:rsidR="00E71A2F" w:rsidRPr="0034147A" w:rsidRDefault="0034147A">
            <w:pPr>
              <w:rPr>
                <w:color w:val="000000"/>
                <w:szCs w:val="21"/>
              </w:rPr>
            </w:pPr>
            <w:r w:rsidRPr="0034147A">
              <w:rPr>
                <w:rFonts w:hint="eastAsia"/>
                <w:color w:val="000000"/>
                <w:szCs w:val="21"/>
              </w:rPr>
              <w:t xml:space="preserve"> </w:t>
            </w:r>
            <w:r w:rsidR="005A2CA6" w:rsidRPr="0034147A">
              <w:rPr>
                <w:rFonts w:hint="eastAsia"/>
                <w:color w:val="000000"/>
                <w:szCs w:val="21"/>
              </w:rPr>
              <w:t>(1.5)</w:t>
            </w:r>
            <w:r w:rsidR="005A2CA6" w:rsidRPr="0034147A">
              <w:rPr>
                <w:color w:val="000000"/>
                <w:szCs w:val="21"/>
              </w:rPr>
              <w:t>严格执行无耕地指标停审批制度，确保先补后占、占一补一、占优补优、占水田补水田。</w:t>
            </w:r>
          </w:p>
          <w:p w:rsidR="00E71A2F" w:rsidRPr="0034147A" w:rsidRDefault="005A2CA6">
            <w:pPr>
              <w:pStyle w:val="a3"/>
              <w:rPr>
                <w:lang w:val="en-US"/>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1.6</w:t>
            </w: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color w:val="000000"/>
                <w:sz w:val="21"/>
                <w:szCs w:val="21"/>
                <w:lang w:val="en-US" w:bidi="ar-SA"/>
              </w:rPr>
              <w:t>禁</w:t>
            </w:r>
            <w:r w:rsidRPr="0034147A">
              <w:rPr>
                <w:rFonts w:ascii="Times New Roman" w:hAnsi="Times New Roman" w:cs="Times New Roman"/>
                <w:color w:val="000000"/>
                <w:sz w:val="21"/>
                <w:szCs w:val="21"/>
                <w:lang w:val="en-US" w:bidi="ar-SA"/>
              </w:rPr>
              <w:t>止侵占自然湿地等水源涵养空间，已侵占的限期予以恢复</w:t>
            </w:r>
            <w:r w:rsidRPr="0034147A">
              <w:rPr>
                <w:rFonts w:ascii="Times New Roman" w:hAnsi="Times New Roman" w:cs="Times New Roman" w:hint="eastAsia"/>
                <w:color w:val="000000"/>
                <w:sz w:val="21"/>
                <w:szCs w:val="21"/>
                <w:lang w:val="en-US" w:bidi="ar-SA"/>
              </w:rPr>
              <w:t>。</w:t>
            </w:r>
          </w:p>
        </w:tc>
        <w:tc>
          <w:tcPr>
            <w:tcW w:w="1416" w:type="pct"/>
            <w:vMerge w:val="restart"/>
          </w:tcPr>
          <w:p w:rsidR="00E71A2F" w:rsidRPr="0034147A" w:rsidRDefault="005A2CA6">
            <w:pPr>
              <w:rPr>
                <w:color w:val="000000"/>
                <w:szCs w:val="21"/>
              </w:rPr>
            </w:pPr>
            <w:r w:rsidRPr="0034147A">
              <w:rPr>
                <w:rFonts w:hint="eastAsia"/>
                <w:color w:val="000000"/>
              </w:rPr>
              <w:lastRenderedPageBreak/>
              <w:t>（</w:t>
            </w:r>
            <w:r w:rsidRPr="0034147A">
              <w:rPr>
                <w:rFonts w:hint="eastAsia"/>
                <w:color w:val="000000"/>
              </w:rPr>
              <w:t>1.1</w:t>
            </w:r>
            <w:r w:rsidRPr="0034147A">
              <w:rPr>
                <w:rFonts w:hint="eastAsia"/>
                <w:color w:val="000000"/>
              </w:rPr>
              <w:t>）《湖南省邵阳市水资源保护和利用》</w:t>
            </w:r>
            <w:r w:rsidRPr="0034147A">
              <w:rPr>
                <w:rFonts w:hint="eastAsia"/>
                <w:color w:val="000000"/>
                <w:szCs w:val="21"/>
              </w:rPr>
              <w:t>配套建设粪便污水贮存、处理、利用设施，改进设施养殖工艺，完善技术装备条件，鼓励和支持散养密集区实行畜禽粪污分户收集、集中处理、利用。</w:t>
            </w:r>
          </w:p>
          <w:p w:rsidR="00E71A2F" w:rsidRPr="0034147A" w:rsidRDefault="005A2CA6">
            <w:pPr>
              <w:pStyle w:val="a3"/>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1.2</w:t>
            </w:r>
            <w:r w:rsidRPr="0034147A">
              <w:rPr>
                <w:rFonts w:ascii="Times New Roman" w:hAnsi="Times New Roman" w:cs="Times New Roman" w:hint="eastAsia"/>
                <w:color w:val="000000"/>
                <w:sz w:val="21"/>
                <w:szCs w:val="21"/>
                <w:lang w:val="en-US" w:bidi="ar-SA"/>
              </w:rPr>
              <w:t>）《邵阳市“十四五”生态环境保护规划》在永久基本农田集中区域，不得规划新建可能造成土壤污染的建设项目。</w:t>
            </w:r>
          </w:p>
          <w:p w:rsidR="00E71A2F" w:rsidRPr="0034147A" w:rsidRDefault="005A2CA6">
            <w:pPr>
              <w:rPr>
                <w:color w:val="000000"/>
                <w:szCs w:val="21"/>
              </w:rPr>
            </w:pPr>
            <w:r w:rsidRPr="0034147A">
              <w:rPr>
                <w:rFonts w:hint="eastAsia"/>
                <w:color w:val="000000"/>
                <w:szCs w:val="21"/>
              </w:rPr>
              <w:t>(1.3)</w:t>
            </w:r>
            <w:r w:rsidRPr="0034147A">
              <w:rPr>
                <w:rFonts w:hint="eastAsia"/>
                <w:color w:val="000000"/>
                <w:szCs w:val="21"/>
              </w:rPr>
              <w:t>《邵阳市“十四五”生态环境保护规划》</w:t>
            </w:r>
            <w:r w:rsidRPr="0034147A">
              <w:rPr>
                <w:rFonts w:hint="eastAsia"/>
                <w:color w:val="000000"/>
                <w:szCs w:val="21"/>
              </w:rPr>
              <w:t>加大优先保护类耕地保护力度，确保</w:t>
            </w:r>
            <w:r w:rsidRPr="0034147A">
              <w:rPr>
                <w:rFonts w:hint="eastAsia"/>
                <w:color w:val="000000"/>
                <w:szCs w:val="21"/>
              </w:rPr>
              <w:lastRenderedPageBreak/>
              <w:t>面积不减少、环境质量不下降；在永久基本农田集中区域，不得规划新建可能造成土壤污染的建设项目。强化受污染耕地管控</w:t>
            </w:r>
            <w:r w:rsidRPr="0034147A">
              <w:rPr>
                <w:rFonts w:hint="eastAsia"/>
                <w:color w:val="000000"/>
                <w:szCs w:val="21"/>
              </w:rPr>
              <w:t>，</w:t>
            </w:r>
            <w:r w:rsidRPr="0034147A">
              <w:rPr>
                <w:rFonts w:hint="eastAsia"/>
                <w:color w:val="000000"/>
                <w:szCs w:val="21"/>
              </w:rPr>
              <w:t>建立健全受污染耕地安全利用长效机制，严格管控口粮水稻生产</w:t>
            </w:r>
            <w:r w:rsidRPr="0034147A">
              <w:rPr>
                <w:rFonts w:hint="eastAsia"/>
                <w:color w:val="000000"/>
                <w:szCs w:val="21"/>
              </w:rPr>
              <w:t>;</w:t>
            </w:r>
            <w:r w:rsidRPr="0034147A">
              <w:rPr>
                <w:rFonts w:hint="eastAsia"/>
                <w:color w:val="000000"/>
                <w:szCs w:val="21"/>
              </w:rPr>
              <w:t>鼓励采用种植结构调整、退耕还林还草等措施，确保严格管控类耕地生态修复</w:t>
            </w:r>
            <w:r w:rsidRPr="0034147A">
              <w:rPr>
                <w:rFonts w:hint="eastAsia"/>
                <w:color w:val="000000"/>
                <w:szCs w:val="21"/>
              </w:rPr>
              <w:t>。</w:t>
            </w:r>
          </w:p>
          <w:p w:rsidR="00E71A2F" w:rsidRPr="0034147A" w:rsidRDefault="005A2CA6">
            <w:pPr>
              <w:rPr>
                <w:color w:val="000000"/>
                <w:szCs w:val="21"/>
              </w:rPr>
            </w:pPr>
            <w:r w:rsidRPr="0034147A">
              <w:rPr>
                <w:rFonts w:hint="eastAsia"/>
                <w:color w:val="000000"/>
                <w:szCs w:val="21"/>
              </w:rPr>
              <w:t>（</w:t>
            </w:r>
            <w:r w:rsidRPr="0034147A">
              <w:rPr>
                <w:color w:val="000000"/>
                <w:szCs w:val="21"/>
              </w:rPr>
              <w:t>1.4</w:t>
            </w:r>
            <w:r w:rsidRPr="0034147A">
              <w:rPr>
                <w:rFonts w:hint="eastAsia"/>
                <w:color w:val="000000"/>
                <w:szCs w:val="21"/>
              </w:rPr>
              <w:t>）《邵阳市畜禽养殖管理办法》</w:t>
            </w:r>
          </w:p>
          <w:p w:rsidR="00E71A2F" w:rsidRPr="0034147A" w:rsidRDefault="005A2CA6">
            <w:pPr>
              <w:rPr>
                <w:color w:val="000000"/>
                <w:szCs w:val="21"/>
              </w:rPr>
            </w:pPr>
            <w:r w:rsidRPr="0034147A">
              <w:rPr>
                <w:rFonts w:hint="eastAsia"/>
                <w:color w:val="000000"/>
                <w:szCs w:val="21"/>
              </w:rPr>
              <w:t>(1.5)</w:t>
            </w:r>
            <w:r w:rsidRPr="0034147A">
              <w:rPr>
                <w:color w:val="000000"/>
                <w:szCs w:val="21"/>
              </w:rPr>
              <w:t>《邵阳市</w:t>
            </w:r>
            <w:r w:rsidRPr="0034147A">
              <w:rPr>
                <w:color w:val="000000"/>
                <w:szCs w:val="21"/>
              </w:rPr>
              <w:t>“</w:t>
            </w:r>
            <w:r w:rsidRPr="0034147A">
              <w:rPr>
                <w:color w:val="000000"/>
                <w:szCs w:val="21"/>
              </w:rPr>
              <w:t>十四五</w:t>
            </w:r>
            <w:r w:rsidRPr="0034147A">
              <w:rPr>
                <w:color w:val="000000"/>
                <w:szCs w:val="21"/>
              </w:rPr>
              <w:t>”</w:t>
            </w:r>
            <w:r w:rsidRPr="0034147A">
              <w:rPr>
                <w:color w:val="000000"/>
                <w:szCs w:val="21"/>
              </w:rPr>
              <w:t>自然资源发展规划》严格执行无耕地指标停审批制度，确保先补后占、占一补一、占优补优、占水田补水田。</w:t>
            </w:r>
          </w:p>
          <w:p w:rsidR="00E71A2F" w:rsidRPr="0034147A" w:rsidRDefault="005A2CA6">
            <w:pPr>
              <w:pStyle w:val="a3"/>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1.6</w:t>
            </w:r>
            <w:r w:rsidRPr="0034147A">
              <w:rPr>
                <w:rFonts w:ascii="Times New Roman" w:hAnsi="Times New Roman" w:cs="Times New Roman" w:hint="eastAsia"/>
                <w:color w:val="000000"/>
                <w:sz w:val="21"/>
                <w:szCs w:val="21"/>
                <w:lang w:val="en-US" w:bidi="ar-SA"/>
              </w:rPr>
              <w:t>）《邵阳市“十四五”生态环境保护规划》</w:t>
            </w:r>
            <w:r w:rsidRPr="0034147A">
              <w:rPr>
                <w:rFonts w:ascii="Times New Roman" w:hAnsi="Times New Roman" w:cs="Times New Roman"/>
                <w:color w:val="000000"/>
                <w:sz w:val="21"/>
                <w:szCs w:val="21"/>
                <w:lang w:val="en-US" w:bidi="ar-SA"/>
              </w:rPr>
              <w:t>禁止侵占自然湿地等水源涵养空间，已侵占的限期予以恢复</w:t>
            </w:r>
            <w:r w:rsidRPr="0034147A">
              <w:rPr>
                <w:rFonts w:ascii="Times New Roman" w:hAnsi="Times New Roman" w:cs="Times New Roman" w:hint="eastAsia"/>
                <w:color w:val="000000"/>
                <w:sz w:val="21"/>
                <w:szCs w:val="21"/>
                <w:lang w:val="en-US" w:bidi="ar-SA"/>
              </w:rPr>
              <w:t>。</w:t>
            </w:r>
          </w:p>
          <w:p w:rsidR="00E71A2F" w:rsidRPr="0034147A" w:rsidRDefault="005A2CA6">
            <w:pPr>
              <w:jc w:val="left"/>
              <w:rPr>
                <w:color w:val="000000"/>
                <w:szCs w:val="21"/>
              </w:rPr>
            </w:pPr>
            <w:r w:rsidRPr="0034147A">
              <w:rPr>
                <w:rFonts w:hint="eastAsia"/>
                <w:color w:val="000000"/>
                <w:szCs w:val="21"/>
              </w:rPr>
              <w:t>（</w:t>
            </w:r>
            <w:r w:rsidRPr="0034147A">
              <w:rPr>
                <w:rFonts w:hint="eastAsia"/>
                <w:color w:val="000000"/>
                <w:szCs w:val="21"/>
              </w:rPr>
              <w:t>2.1.1</w:t>
            </w:r>
            <w:r w:rsidRPr="0034147A">
              <w:rPr>
                <w:rFonts w:hint="eastAsia"/>
                <w:color w:val="000000"/>
                <w:szCs w:val="21"/>
              </w:rPr>
              <w:t>）</w:t>
            </w:r>
            <w:r w:rsidRPr="0034147A">
              <w:rPr>
                <w:rFonts w:hint="eastAsia"/>
                <w:color w:val="000000"/>
                <w:szCs w:val="21"/>
              </w:rPr>
              <w:t>《</w:t>
            </w:r>
            <w:r w:rsidRPr="0034147A">
              <w:rPr>
                <w:rFonts w:hint="eastAsia"/>
                <w:color w:val="000000"/>
                <w:szCs w:val="21"/>
              </w:rPr>
              <w:t>2023</w:t>
            </w:r>
            <w:r w:rsidRPr="0034147A">
              <w:rPr>
                <w:rFonts w:hint="eastAsia"/>
                <w:color w:val="000000"/>
                <w:szCs w:val="21"/>
              </w:rPr>
              <w:t>年邵阳市深入打好污染防治攻坚战工作方案</w:t>
            </w:r>
            <w:r w:rsidRPr="0034147A">
              <w:rPr>
                <w:rFonts w:hint="eastAsia"/>
                <w:color w:val="000000"/>
                <w:szCs w:val="21"/>
              </w:rPr>
              <w:t>》</w:t>
            </w:r>
            <w:r w:rsidRPr="0034147A">
              <w:rPr>
                <w:rFonts w:hint="eastAsia"/>
                <w:color w:val="000000"/>
                <w:szCs w:val="21"/>
              </w:rPr>
              <w:t>持续推进农村生活污水治理，组织各县市区完成分散式农村生活污水处理设施排查与整改，加强集中式农村生活污水处理设施管护，确保处理设施长期有效运行。</w:t>
            </w:r>
          </w:p>
          <w:p w:rsidR="00E71A2F" w:rsidRPr="0034147A" w:rsidRDefault="005A2CA6">
            <w:pPr>
              <w:pStyle w:val="Default"/>
              <w:spacing w:line="240" w:lineRule="auto"/>
              <w:jc w:val="both"/>
            </w:pPr>
            <w:r w:rsidRPr="0034147A">
              <w:rPr>
                <w:rFonts w:ascii="Times New Roman" w:cs="Times New Roman" w:hint="eastAsia"/>
                <w:kern w:val="2"/>
                <w:sz w:val="21"/>
                <w:szCs w:val="21"/>
              </w:rPr>
              <w:t>（</w:t>
            </w:r>
            <w:r w:rsidRPr="0034147A">
              <w:rPr>
                <w:rFonts w:ascii="Times New Roman" w:cs="Times New Roman" w:hint="eastAsia"/>
                <w:kern w:val="2"/>
                <w:sz w:val="21"/>
                <w:szCs w:val="21"/>
              </w:rPr>
              <w:t>2.1.2</w:t>
            </w:r>
            <w:r w:rsidRPr="0034147A">
              <w:rPr>
                <w:rFonts w:ascii="Times New Roman" w:cs="Times New Roman" w:hint="eastAsia"/>
                <w:kern w:val="2"/>
                <w:sz w:val="21"/>
                <w:szCs w:val="21"/>
              </w:rPr>
              <w:t>）《</w:t>
            </w:r>
            <w:r w:rsidRPr="0034147A">
              <w:rPr>
                <w:rFonts w:ascii="Times New Roman" w:cs="Times New Roman" w:hint="eastAsia"/>
                <w:kern w:val="2"/>
                <w:sz w:val="21"/>
                <w:szCs w:val="21"/>
              </w:rPr>
              <w:t>2023</w:t>
            </w:r>
            <w:r w:rsidRPr="0034147A">
              <w:rPr>
                <w:rFonts w:ascii="Times New Roman" w:cs="Times New Roman" w:hint="eastAsia"/>
                <w:kern w:val="2"/>
                <w:sz w:val="21"/>
                <w:szCs w:val="21"/>
              </w:rPr>
              <w:t>年邵阳市深入打好污染防治攻坚战工作方案》结合农村水系综合整治，统筹推进农村黑臭水体治理</w:t>
            </w:r>
            <w:r w:rsidRPr="0034147A">
              <w:rPr>
                <w:rFonts w:ascii="Times New Roman" w:cs="Times New Roman"/>
                <w:kern w:val="2"/>
                <w:sz w:val="21"/>
                <w:szCs w:val="21"/>
                <w:lang/>
              </w:rPr>
              <w:t>，完成邵东市</w:t>
            </w:r>
            <w:r w:rsidRPr="0034147A">
              <w:rPr>
                <w:rFonts w:ascii="Times New Roman" w:cs="Times New Roman"/>
                <w:kern w:val="2"/>
                <w:sz w:val="21"/>
                <w:szCs w:val="21"/>
                <w:lang/>
              </w:rPr>
              <w:t>3</w:t>
            </w:r>
            <w:r w:rsidRPr="0034147A">
              <w:rPr>
                <w:rFonts w:ascii="Times New Roman" w:cs="Times New Roman"/>
                <w:kern w:val="2"/>
                <w:sz w:val="21"/>
                <w:szCs w:val="21"/>
                <w:lang/>
              </w:rPr>
              <w:t>条农村黑臭水体治理任务</w:t>
            </w:r>
            <w:r w:rsidRPr="0034147A">
              <w:rPr>
                <w:rFonts w:ascii="Times New Roman" w:cs="Times New Roman" w:hint="eastAsia"/>
                <w:kern w:val="2"/>
                <w:sz w:val="21"/>
                <w:szCs w:val="21"/>
              </w:rPr>
              <w:t>。</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2.1.3</w:t>
            </w:r>
            <w:r w:rsidRPr="0034147A">
              <w:rPr>
                <w:rFonts w:hint="eastAsia"/>
                <w:color w:val="000000"/>
                <w:szCs w:val="21"/>
              </w:rPr>
              <w:t>）《</w:t>
            </w:r>
            <w:r w:rsidRPr="0034147A">
              <w:rPr>
                <w:rFonts w:hint="eastAsia"/>
                <w:color w:val="000000"/>
                <w:szCs w:val="21"/>
              </w:rPr>
              <w:t>2023</w:t>
            </w:r>
            <w:r w:rsidRPr="0034147A">
              <w:rPr>
                <w:rFonts w:hint="eastAsia"/>
                <w:color w:val="000000"/>
                <w:szCs w:val="21"/>
              </w:rPr>
              <w:t>年邵阳市深入打好污染防治攻坚战工作方案》推动</w:t>
            </w:r>
            <w:r w:rsidRPr="0034147A">
              <w:rPr>
                <w:rFonts w:hint="eastAsia"/>
                <w:color w:val="000000"/>
                <w:szCs w:val="21"/>
              </w:rPr>
              <w:t>畜禽规模养殖场</w:t>
            </w:r>
            <w:r w:rsidRPr="0034147A">
              <w:rPr>
                <w:rFonts w:hint="eastAsia"/>
                <w:color w:val="000000"/>
                <w:szCs w:val="21"/>
              </w:rPr>
              <w:lastRenderedPageBreak/>
              <w:t>粪污处理设施装备提档升级。积极推广水产生态健康养殖模式。实施池塘标准化改造，推进养殖尾水节水减排。</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2</w:t>
            </w:r>
            <w:r w:rsidRPr="0034147A">
              <w:rPr>
                <w:rFonts w:hint="eastAsia"/>
                <w:color w:val="000000"/>
                <w:szCs w:val="21"/>
              </w:rPr>
              <w:t>.1</w:t>
            </w:r>
            <w:r w:rsidRPr="0034147A">
              <w:rPr>
                <w:rFonts w:hint="eastAsia"/>
                <w:color w:val="000000"/>
                <w:szCs w:val="21"/>
              </w:rPr>
              <w:t>）《</w:t>
            </w:r>
            <w:r w:rsidRPr="0034147A">
              <w:rPr>
                <w:rFonts w:hint="eastAsia"/>
                <w:color w:val="000000"/>
                <w:szCs w:val="21"/>
              </w:rPr>
              <w:t>2023</w:t>
            </w:r>
            <w:r w:rsidRPr="0034147A">
              <w:rPr>
                <w:rFonts w:hint="eastAsia"/>
                <w:color w:val="000000"/>
                <w:szCs w:val="21"/>
              </w:rPr>
              <w:t>年邵阳市深入打好污染防治攻坚战工作方案》完善“户分类、村收集、乡镇转运（直收直运）、县市处理”的城乡一体化垃圾收集转运和处置体系建设，强化日常运行维护管理，</w:t>
            </w:r>
            <w:r w:rsidRPr="0034147A">
              <w:rPr>
                <w:rFonts w:hint="eastAsia"/>
                <w:color w:val="000000"/>
                <w:szCs w:val="21"/>
              </w:rPr>
              <w:t>提升规范化运行水平。</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2</w:t>
            </w:r>
            <w:r w:rsidRPr="0034147A">
              <w:rPr>
                <w:rFonts w:hint="eastAsia"/>
                <w:color w:val="000000"/>
                <w:szCs w:val="21"/>
              </w:rPr>
              <w:t>.</w:t>
            </w:r>
            <w:r w:rsidRPr="0034147A">
              <w:rPr>
                <w:rFonts w:hint="eastAsia"/>
                <w:color w:val="000000"/>
                <w:szCs w:val="21"/>
              </w:rPr>
              <w:t>2</w:t>
            </w:r>
            <w:r w:rsidRPr="0034147A">
              <w:rPr>
                <w:rFonts w:hint="eastAsia"/>
                <w:color w:val="000000"/>
                <w:szCs w:val="21"/>
              </w:rPr>
              <w:t>）《</w:t>
            </w:r>
            <w:r w:rsidRPr="0034147A">
              <w:rPr>
                <w:rFonts w:hint="eastAsia"/>
                <w:color w:val="000000"/>
                <w:szCs w:val="21"/>
              </w:rPr>
              <w:t>2023</w:t>
            </w:r>
            <w:r w:rsidRPr="0034147A">
              <w:rPr>
                <w:rFonts w:hint="eastAsia"/>
                <w:color w:val="000000"/>
                <w:szCs w:val="21"/>
              </w:rPr>
              <w:t>年邵阳市深入打好污染防治攻坚战工作方案》以县域为单元统筹推进农村生活垃圾分类收集，加快推进农村生活垃圾源头分类减量，减少垃圾出村量。加强农村垃圾中转站建设，巩固非正规生活垃圾堆放点整治成效，提升农村垃圾治理水平。</w:t>
            </w:r>
          </w:p>
          <w:p w:rsidR="00E71A2F" w:rsidRPr="0034147A" w:rsidRDefault="005A2CA6">
            <w:pPr>
              <w:rPr>
                <w:color w:val="000000"/>
                <w:szCs w:val="21"/>
              </w:rPr>
            </w:pPr>
            <w:r w:rsidRPr="0034147A">
              <w:rPr>
                <w:rFonts w:hint="eastAsia"/>
                <w:color w:val="000000"/>
                <w:szCs w:val="21"/>
              </w:rPr>
              <w:t>(3.1)</w:t>
            </w:r>
            <w:r w:rsidRPr="0034147A">
              <w:rPr>
                <w:rFonts w:hint="eastAsia"/>
                <w:color w:val="000000"/>
                <w:szCs w:val="21"/>
              </w:rPr>
              <w:t>《邵阳市“十四五”生态环境保护规划》</w:t>
            </w:r>
            <w:r w:rsidRPr="0034147A">
              <w:rPr>
                <w:rFonts w:hint="eastAsia"/>
                <w:color w:val="000000"/>
                <w:szCs w:val="21"/>
              </w:rPr>
              <w:t>合理规划污染地块用途，编制国土空间等相关规划要充分考虑建设用地土壤污染风险，对依法应当开展土壤污染状况调查的地块，完成调查和风险评估，合理确定土地用途。</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4.1</w:t>
            </w:r>
            <w:r w:rsidRPr="0034147A">
              <w:rPr>
                <w:rFonts w:hint="eastAsia"/>
                <w:color w:val="000000"/>
                <w:szCs w:val="21"/>
              </w:rPr>
              <w:t>）《邵阳市“十四五”节能减排综合工作方案》加快太阳能、生物质能等可再生能源在农业生产和农村生活中的应用。</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4.2</w:t>
            </w:r>
            <w:r w:rsidRPr="0034147A">
              <w:rPr>
                <w:rFonts w:hint="eastAsia"/>
                <w:color w:val="000000"/>
                <w:szCs w:val="21"/>
              </w:rPr>
              <w:t>）</w:t>
            </w:r>
            <w:r w:rsidRPr="0034147A">
              <w:rPr>
                <w:rFonts w:hint="eastAsia"/>
                <w:color w:val="000000"/>
                <w:szCs w:val="21"/>
              </w:rPr>
              <w:t>《</w:t>
            </w:r>
            <w:r w:rsidRPr="0034147A">
              <w:rPr>
                <w:rFonts w:hint="eastAsia"/>
                <w:color w:val="000000"/>
                <w:szCs w:val="21"/>
              </w:rPr>
              <w:t>湖南省邵阳市水资源保护和利用</w:t>
            </w:r>
            <w:r w:rsidRPr="0034147A">
              <w:rPr>
                <w:rFonts w:hint="eastAsia"/>
                <w:color w:val="000000"/>
                <w:szCs w:val="21"/>
              </w:rPr>
              <w:lastRenderedPageBreak/>
              <w:t>规划（</w:t>
            </w:r>
            <w:r w:rsidRPr="0034147A">
              <w:rPr>
                <w:rFonts w:hint="eastAsia"/>
                <w:color w:val="000000"/>
                <w:szCs w:val="21"/>
              </w:rPr>
              <w:t>2021~2030</w:t>
            </w:r>
            <w:r w:rsidRPr="0034147A">
              <w:rPr>
                <w:rFonts w:hint="eastAsia"/>
                <w:color w:val="000000"/>
                <w:szCs w:val="21"/>
              </w:rPr>
              <w:t>年）</w:t>
            </w:r>
            <w:r w:rsidRPr="0034147A">
              <w:rPr>
                <w:rFonts w:hint="eastAsia"/>
                <w:color w:val="000000"/>
                <w:szCs w:val="21"/>
              </w:rPr>
              <w:t>》</w:t>
            </w:r>
            <w:r w:rsidRPr="0034147A">
              <w:rPr>
                <w:rFonts w:hint="eastAsia"/>
                <w:color w:val="000000"/>
                <w:szCs w:val="21"/>
              </w:rPr>
              <w:t>水资源：到</w:t>
            </w:r>
            <w:r w:rsidRPr="0034147A">
              <w:rPr>
                <w:rFonts w:hint="eastAsia"/>
                <w:color w:val="000000"/>
                <w:szCs w:val="21"/>
              </w:rPr>
              <w:t>2030</w:t>
            </w:r>
            <w:r w:rsidRPr="0034147A">
              <w:rPr>
                <w:rFonts w:hint="eastAsia"/>
                <w:color w:val="000000"/>
                <w:szCs w:val="21"/>
              </w:rPr>
              <w:t>年，农田灌溉水有效利用系数提高至</w:t>
            </w:r>
            <w:r w:rsidRPr="0034147A">
              <w:rPr>
                <w:rFonts w:hint="eastAsia"/>
                <w:color w:val="000000"/>
                <w:szCs w:val="21"/>
              </w:rPr>
              <w:t>0.588</w:t>
            </w:r>
            <w:r w:rsidRPr="0034147A">
              <w:rPr>
                <w:rFonts w:hint="eastAsia"/>
                <w:color w:val="000000"/>
                <w:szCs w:val="21"/>
              </w:rPr>
              <w:t>；千亩以上的</w:t>
            </w:r>
          </w:p>
          <w:p w:rsidR="00E71A2F" w:rsidRPr="0034147A" w:rsidRDefault="005A2CA6">
            <w:r w:rsidRPr="0034147A">
              <w:rPr>
                <w:rFonts w:hint="eastAsia"/>
                <w:color w:val="000000"/>
                <w:szCs w:val="21"/>
              </w:rPr>
              <w:t>用水保障率达到</w:t>
            </w:r>
            <w:r w:rsidRPr="0034147A">
              <w:rPr>
                <w:rFonts w:hint="eastAsia"/>
                <w:color w:val="000000"/>
                <w:szCs w:val="21"/>
              </w:rPr>
              <w:t>80%</w:t>
            </w:r>
            <w:r w:rsidRPr="0034147A">
              <w:rPr>
                <w:rFonts w:hint="eastAsia"/>
                <w:color w:val="000000"/>
                <w:szCs w:val="21"/>
              </w:rPr>
              <w:t>以上，灌溉水利用系数达到</w:t>
            </w:r>
            <w:r w:rsidRPr="0034147A">
              <w:rPr>
                <w:rFonts w:hint="eastAsia"/>
                <w:color w:val="000000"/>
                <w:szCs w:val="21"/>
              </w:rPr>
              <w:t>0.610</w:t>
            </w:r>
            <w:r w:rsidRPr="0034147A">
              <w:rPr>
                <w:rFonts w:hint="eastAsia"/>
                <w:color w:val="000000"/>
                <w:szCs w:val="21"/>
              </w:rPr>
              <w:t>以上。</w:t>
            </w:r>
          </w:p>
        </w:tc>
      </w:tr>
      <w:tr w:rsidR="00E71A2F" w:rsidRPr="0034147A">
        <w:trPr>
          <w:jc w:val="center"/>
        </w:trPr>
        <w:tc>
          <w:tcPr>
            <w:tcW w:w="264" w:type="pct"/>
            <w:vMerge/>
            <w:vAlign w:val="center"/>
          </w:tcPr>
          <w:p w:rsidR="00E71A2F" w:rsidRPr="0034147A" w:rsidRDefault="00E71A2F"/>
        </w:tc>
        <w:tc>
          <w:tcPr>
            <w:tcW w:w="272" w:type="pct"/>
            <w:vMerge/>
            <w:vAlign w:val="center"/>
          </w:tcPr>
          <w:p w:rsidR="00E71A2F" w:rsidRPr="0034147A" w:rsidRDefault="00E71A2F"/>
        </w:tc>
        <w:tc>
          <w:tcPr>
            <w:tcW w:w="400" w:type="pct"/>
            <w:vAlign w:val="center"/>
          </w:tcPr>
          <w:p w:rsidR="00E71A2F" w:rsidRPr="0034147A" w:rsidRDefault="005A2CA6">
            <w:pPr>
              <w:jc w:val="center"/>
              <w:rPr>
                <w:color w:val="000000"/>
                <w:szCs w:val="21"/>
              </w:rPr>
            </w:pPr>
            <w:r w:rsidRPr="0034147A">
              <w:rPr>
                <w:rFonts w:hint="eastAsia"/>
                <w:color w:val="000000"/>
                <w:szCs w:val="21"/>
              </w:rPr>
              <w:t>污染物排放管控</w:t>
            </w:r>
          </w:p>
        </w:tc>
        <w:tc>
          <w:tcPr>
            <w:tcW w:w="2646" w:type="pct"/>
          </w:tcPr>
          <w:p w:rsidR="00E71A2F" w:rsidRPr="0034147A" w:rsidRDefault="005A2CA6">
            <w:pPr>
              <w:pStyle w:val="a3"/>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2.1</w:t>
            </w:r>
            <w:r w:rsidRPr="0034147A">
              <w:rPr>
                <w:rFonts w:ascii="Times New Roman" w:hAnsi="Times New Roman" w:cs="Times New Roman" w:hint="eastAsia"/>
                <w:color w:val="000000"/>
                <w:sz w:val="21"/>
                <w:szCs w:val="21"/>
                <w:lang w:val="en-US" w:bidi="ar-SA"/>
              </w:rPr>
              <w:t>）废水</w:t>
            </w:r>
            <w:r w:rsidRPr="0034147A">
              <w:rPr>
                <w:rFonts w:ascii="Times New Roman" w:hAnsi="Times New Roman" w:cs="Times New Roman" w:hint="eastAsia"/>
                <w:color w:val="000000"/>
                <w:sz w:val="21"/>
                <w:szCs w:val="21"/>
                <w:lang w:val="en-US" w:bidi="ar-SA"/>
              </w:rPr>
              <w:t>：</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2.1.1</w:t>
            </w:r>
            <w:r w:rsidRPr="0034147A">
              <w:rPr>
                <w:rFonts w:hint="eastAsia"/>
                <w:color w:val="000000"/>
                <w:szCs w:val="21"/>
              </w:rPr>
              <w:t>）持续推进农村生活污水治理，组织各县市区完成分散式农村生活污水处理设施排查与整改，加强集中式农村生活污水处理设施管护，确保处理设施长期有效运行。</w:t>
            </w:r>
          </w:p>
          <w:p w:rsidR="00E71A2F" w:rsidRPr="0034147A" w:rsidRDefault="005A2CA6">
            <w:pPr>
              <w:pStyle w:val="a3"/>
              <w:ind w:firstLineChars="200" w:firstLine="420"/>
              <w:rPr>
                <w:rFonts w:ascii="Times New Roman" w:hAnsi="Times New Roman" w:cs="Times New Roman"/>
                <w:color w:val="000000"/>
                <w:sz w:val="21"/>
                <w:szCs w:val="21"/>
                <w:lang w:val="en-US" w:bidi="ar-SA"/>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2.1.2</w:t>
            </w:r>
            <w:r w:rsidRPr="0034147A">
              <w:rPr>
                <w:rFonts w:ascii="Times New Roman" w:hAnsi="Times New Roman" w:cs="Times New Roman" w:hint="eastAsia"/>
                <w:color w:val="000000"/>
                <w:sz w:val="21"/>
                <w:szCs w:val="21"/>
                <w:lang w:val="en-US" w:bidi="ar-SA"/>
              </w:rPr>
              <w:t>）结合农村水系综合整治，统筹推进农村黑臭水体治理</w:t>
            </w:r>
            <w:r w:rsidRPr="0034147A">
              <w:rPr>
                <w:rFonts w:ascii="Times New Roman" w:hAnsi="Times New Roman" w:cs="Times New Roman"/>
                <w:color w:val="000000"/>
                <w:sz w:val="21"/>
                <w:szCs w:val="21"/>
                <w:lang w:bidi="ar-SA"/>
              </w:rPr>
              <w:t>，完成邵东市</w:t>
            </w:r>
            <w:r w:rsidRPr="0034147A">
              <w:rPr>
                <w:rFonts w:ascii="Times New Roman" w:hAnsi="Times New Roman" w:cs="Times New Roman"/>
                <w:color w:val="000000"/>
                <w:sz w:val="21"/>
                <w:szCs w:val="21"/>
                <w:lang w:bidi="ar-SA"/>
              </w:rPr>
              <w:t>3</w:t>
            </w:r>
            <w:r w:rsidRPr="0034147A">
              <w:rPr>
                <w:rFonts w:ascii="Times New Roman" w:hAnsi="Times New Roman" w:cs="Times New Roman"/>
                <w:color w:val="000000"/>
                <w:sz w:val="21"/>
                <w:szCs w:val="21"/>
                <w:lang w:bidi="ar-SA"/>
              </w:rPr>
              <w:t>条农村黑臭水体治理任务</w:t>
            </w:r>
            <w:r w:rsidRPr="0034147A">
              <w:rPr>
                <w:rFonts w:ascii="Times New Roman" w:hAnsi="Times New Roman" w:cs="Times New Roman" w:hint="eastAsia"/>
                <w:color w:val="000000"/>
                <w:sz w:val="21"/>
                <w:szCs w:val="21"/>
                <w:lang w:val="en-US" w:bidi="ar-SA"/>
              </w:rPr>
              <w:t>。</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2.1.3</w:t>
            </w:r>
            <w:r w:rsidRPr="0034147A">
              <w:rPr>
                <w:rFonts w:hint="eastAsia"/>
                <w:color w:val="000000"/>
                <w:szCs w:val="21"/>
              </w:rPr>
              <w:t>）</w:t>
            </w:r>
            <w:r w:rsidRPr="0034147A">
              <w:rPr>
                <w:rFonts w:hint="eastAsia"/>
                <w:color w:val="000000"/>
                <w:szCs w:val="21"/>
              </w:rPr>
              <w:t>推动畜禽规模养殖场粪污处理设施装备提档升级。积极推广水产生态健康养殖模式。实施池塘标准化改造，推进养殖尾水节水减排。</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2.</w:t>
            </w:r>
            <w:r w:rsidRPr="0034147A">
              <w:rPr>
                <w:rFonts w:hint="eastAsia"/>
                <w:color w:val="000000"/>
                <w:szCs w:val="21"/>
              </w:rPr>
              <w:t>2</w:t>
            </w:r>
            <w:r w:rsidRPr="0034147A">
              <w:rPr>
                <w:rFonts w:hint="eastAsia"/>
                <w:color w:val="000000"/>
                <w:szCs w:val="21"/>
              </w:rPr>
              <w:t>）固体废物</w:t>
            </w:r>
            <w:r w:rsidRPr="0034147A">
              <w:rPr>
                <w:rFonts w:hint="eastAsia"/>
                <w:color w:val="000000"/>
                <w:szCs w:val="21"/>
              </w:rPr>
              <w:t>：</w:t>
            </w:r>
          </w:p>
          <w:p w:rsidR="00E71A2F" w:rsidRPr="0034147A" w:rsidRDefault="005A2CA6">
            <w:pPr>
              <w:ind w:firstLineChars="200" w:firstLine="420"/>
              <w:rPr>
                <w:color w:val="000000"/>
                <w:szCs w:val="21"/>
              </w:rPr>
            </w:pPr>
            <w:r w:rsidRPr="0034147A">
              <w:rPr>
                <w:rFonts w:hint="eastAsia"/>
                <w:color w:val="000000"/>
                <w:szCs w:val="21"/>
              </w:rPr>
              <w:t>（</w:t>
            </w:r>
            <w:r w:rsidRPr="0034147A">
              <w:rPr>
                <w:rFonts w:hint="eastAsia"/>
                <w:color w:val="000000"/>
                <w:szCs w:val="21"/>
              </w:rPr>
              <w:t>2.2.1</w:t>
            </w:r>
            <w:r w:rsidRPr="0034147A">
              <w:rPr>
                <w:rFonts w:hint="eastAsia"/>
                <w:color w:val="000000"/>
                <w:szCs w:val="21"/>
              </w:rPr>
              <w:t>）完善“户分类、村收集、乡镇转运（直收直运）、县市处理”的城乡一体化垃圾收集转运和处置体系建设，强化日常运行维护管理，提升规范化运行水平。</w:t>
            </w:r>
          </w:p>
          <w:p w:rsidR="00E71A2F" w:rsidRPr="0034147A" w:rsidRDefault="005A2CA6" w:rsidP="0034147A">
            <w:pPr>
              <w:pStyle w:val="Default"/>
              <w:spacing w:line="240" w:lineRule="auto"/>
              <w:ind w:firstLineChars="200" w:firstLine="420"/>
              <w:jc w:val="both"/>
              <w:rPr>
                <w:rFonts w:ascii="Times New Roman" w:cs="Times New Roman"/>
                <w:kern w:val="2"/>
                <w:sz w:val="21"/>
                <w:szCs w:val="21"/>
              </w:rPr>
            </w:pPr>
            <w:r w:rsidRPr="0034147A">
              <w:rPr>
                <w:rFonts w:ascii="Times New Roman" w:cs="Times New Roman" w:hint="eastAsia"/>
                <w:kern w:val="2"/>
                <w:sz w:val="21"/>
                <w:szCs w:val="21"/>
              </w:rPr>
              <w:t>（</w:t>
            </w:r>
            <w:r w:rsidRPr="0034147A">
              <w:rPr>
                <w:rFonts w:ascii="Times New Roman" w:cs="Times New Roman" w:hint="eastAsia"/>
                <w:kern w:val="2"/>
                <w:sz w:val="21"/>
                <w:szCs w:val="21"/>
              </w:rPr>
              <w:t>2.</w:t>
            </w:r>
            <w:r w:rsidRPr="0034147A">
              <w:rPr>
                <w:rFonts w:ascii="Times New Roman" w:cs="Times New Roman" w:hint="eastAsia"/>
                <w:kern w:val="2"/>
                <w:sz w:val="21"/>
                <w:szCs w:val="21"/>
              </w:rPr>
              <w:t>2</w:t>
            </w:r>
            <w:r w:rsidRPr="0034147A">
              <w:rPr>
                <w:rFonts w:ascii="Times New Roman" w:cs="Times New Roman" w:hint="eastAsia"/>
                <w:kern w:val="2"/>
                <w:sz w:val="21"/>
                <w:szCs w:val="21"/>
              </w:rPr>
              <w:t>.2</w:t>
            </w:r>
            <w:r w:rsidRPr="0034147A">
              <w:rPr>
                <w:rFonts w:ascii="Times New Roman" w:cs="Times New Roman" w:hint="eastAsia"/>
                <w:kern w:val="2"/>
                <w:sz w:val="21"/>
                <w:szCs w:val="21"/>
              </w:rPr>
              <w:t>）以县域为单元统筹推进农村生活垃圾分类收集，加快推进农村生活垃圾源头分类减量，减少垃圾出村量。加强农村垃圾中转站建设，巩固非正规生活垃圾堆放点整治成效，提升农村垃圾治理水平。</w:t>
            </w:r>
          </w:p>
        </w:tc>
        <w:tc>
          <w:tcPr>
            <w:tcW w:w="1416" w:type="pct"/>
            <w:vMerge/>
          </w:tcPr>
          <w:p w:rsidR="00E71A2F" w:rsidRPr="0034147A" w:rsidRDefault="00E71A2F"/>
        </w:tc>
      </w:tr>
      <w:tr w:rsidR="00E71A2F" w:rsidRPr="0034147A">
        <w:trPr>
          <w:jc w:val="center"/>
        </w:trPr>
        <w:tc>
          <w:tcPr>
            <w:tcW w:w="264" w:type="pct"/>
            <w:vMerge/>
            <w:vAlign w:val="center"/>
          </w:tcPr>
          <w:p w:rsidR="00E71A2F" w:rsidRPr="0034147A" w:rsidRDefault="00E71A2F"/>
        </w:tc>
        <w:tc>
          <w:tcPr>
            <w:tcW w:w="272" w:type="pct"/>
            <w:vMerge/>
            <w:vAlign w:val="center"/>
          </w:tcPr>
          <w:p w:rsidR="00E71A2F" w:rsidRPr="0034147A" w:rsidRDefault="00E71A2F"/>
        </w:tc>
        <w:tc>
          <w:tcPr>
            <w:tcW w:w="400" w:type="pct"/>
            <w:vAlign w:val="center"/>
          </w:tcPr>
          <w:p w:rsidR="00E71A2F" w:rsidRPr="0034147A" w:rsidRDefault="005A2CA6">
            <w:pPr>
              <w:jc w:val="center"/>
              <w:rPr>
                <w:color w:val="000000"/>
                <w:szCs w:val="21"/>
              </w:rPr>
            </w:pPr>
            <w:r w:rsidRPr="0034147A">
              <w:rPr>
                <w:rFonts w:hint="eastAsia"/>
                <w:color w:val="000000"/>
                <w:szCs w:val="21"/>
              </w:rPr>
              <w:t>环境风险防控</w:t>
            </w:r>
          </w:p>
        </w:tc>
        <w:tc>
          <w:tcPr>
            <w:tcW w:w="2646" w:type="pct"/>
          </w:tcPr>
          <w:p w:rsidR="00E71A2F" w:rsidRPr="0034147A" w:rsidRDefault="0034147A">
            <w:pPr>
              <w:rPr>
                <w:strike/>
                <w:color w:val="000000"/>
                <w:szCs w:val="21"/>
              </w:rPr>
            </w:pPr>
            <w:r w:rsidRPr="0034147A">
              <w:rPr>
                <w:rFonts w:hint="eastAsia"/>
                <w:color w:val="000000"/>
                <w:szCs w:val="21"/>
              </w:rPr>
              <w:t xml:space="preserve"> </w:t>
            </w:r>
            <w:r w:rsidR="005A2CA6" w:rsidRPr="0034147A">
              <w:rPr>
                <w:rFonts w:hint="eastAsia"/>
                <w:color w:val="000000"/>
                <w:szCs w:val="21"/>
              </w:rPr>
              <w:t>(</w:t>
            </w:r>
            <w:r w:rsidR="005A2CA6" w:rsidRPr="0034147A">
              <w:rPr>
                <w:rFonts w:hint="eastAsia"/>
                <w:color w:val="000000"/>
                <w:szCs w:val="21"/>
              </w:rPr>
              <w:t>3.1)</w:t>
            </w:r>
            <w:r w:rsidR="005A2CA6" w:rsidRPr="0034147A">
              <w:rPr>
                <w:rFonts w:hint="eastAsia"/>
                <w:color w:val="000000"/>
                <w:szCs w:val="21"/>
              </w:rPr>
              <w:t>合理规划污染地块用途，编制国土空间等相关规划要充分考虑建设用地土壤污染风险，对依法应当开展土壤污染状况调查的地块，完成调查和风险评估，合理确定土地用途。</w:t>
            </w:r>
          </w:p>
        </w:tc>
        <w:tc>
          <w:tcPr>
            <w:tcW w:w="1416" w:type="pct"/>
            <w:vMerge/>
          </w:tcPr>
          <w:p w:rsidR="00E71A2F" w:rsidRPr="0034147A" w:rsidRDefault="00E71A2F"/>
        </w:tc>
      </w:tr>
      <w:tr w:rsidR="00E71A2F" w:rsidRPr="0034147A">
        <w:trPr>
          <w:jc w:val="center"/>
        </w:trPr>
        <w:tc>
          <w:tcPr>
            <w:tcW w:w="264" w:type="pct"/>
            <w:vMerge/>
            <w:vAlign w:val="center"/>
          </w:tcPr>
          <w:p w:rsidR="00E71A2F" w:rsidRPr="0034147A" w:rsidRDefault="00E71A2F"/>
        </w:tc>
        <w:tc>
          <w:tcPr>
            <w:tcW w:w="272" w:type="pct"/>
            <w:vMerge/>
            <w:vAlign w:val="center"/>
          </w:tcPr>
          <w:p w:rsidR="00E71A2F" w:rsidRPr="0034147A" w:rsidRDefault="00E71A2F"/>
        </w:tc>
        <w:tc>
          <w:tcPr>
            <w:tcW w:w="400" w:type="pct"/>
            <w:vAlign w:val="center"/>
          </w:tcPr>
          <w:p w:rsidR="00E71A2F" w:rsidRPr="0034147A" w:rsidRDefault="005A2CA6">
            <w:pPr>
              <w:jc w:val="center"/>
              <w:rPr>
                <w:color w:val="000000"/>
                <w:szCs w:val="21"/>
              </w:rPr>
            </w:pPr>
            <w:r w:rsidRPr="0034147A">
              <w:rPr>
                <w:rFonts w:hint="eastAsia"/>
                <w:color w:val="000000"/>
                <w:szCs w:val="21"/>
              </w:rPr>
              <w:t>资源开发效率要求</w:t>
            </w:r>
          </w:p>
        </w:tc>
        <w:tc>
          <w:tcPr>
            <w:tcW w:w="2646" w:type="pct"/>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4.1</w:t>
            </w:r>
            <w:r w:rsidRPr="0034147A">
              <w:rPr>
                <w:rFonts w:hint="eastAsia"/>
                <w:color w:val="000000"/>
                <w:szCs w:val="21"/>
              </w:rPr>
              <w:t>）</w:t>
            </w:r>
            <w:r w:rsidRPr="0034147A">
              <w:rPr>
                <w:rFonts w:hint="eastAsia"/>
                <w:color w:val="000000"/>
                <w:szCs w:val="21"/>
              </w:rPr>
              <w:t>能源：加快太阳能、生物质能等可再生能源在农业生产和农村生活中的应用。</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4.2</w:t>
            </w:r>
            <w:r w:rsidRPr="0034147A">
              <w:rPr>
                <w:rFonts w:hint="eastAsia"/>
                <w:color w:val="000000"/>
                <w:szCs w:val="21"/>
              </w:rPr>
              <w:t>）水资源：到</w:t>
            </w:r>
            <w:r w:rsidRPr="0034147A">
              <w:rPr>
                <w:rFonts w:hint="eastAsia"/>
                <w:color w:val="000000"/>
                <w:szCs w:val="21"/>
              </w:rPr>
              <w:t>2030</w:t>
            </w:r>
            <w:r w:rsidRPr="0034147A">
              <w:rPr>
                <w:rFonts w:hint="eastAsia"/>
                <w:color w:val="000000"/>
                <w:szCs w:val="21"/>
              </w:rPr>
              <w:t>年，农田灌溉水有效利用系数提高至</w:t>
            </w:r>
            <w:r w:rsidRPr="0034147A">
              <w:rPr>
                <w:rFonts w:hint="eastAsia"/>
                <w:color w:val="000000"/>
                <w:szCs w:val="21"/>
              </w:rPr>
              <w:t>0.588</w:t>
            </w:r>
            <w:r w:rsidRPr="0034147A">
              <w:rPr>
                <w:rFonts w:hint="eastAsia"/>
                <w:color w:val="000000"/>
                <w:szCs w:val="21"/>
              </w:rPr>
              <w:t>；千亩以上</w:t>
            </w:r>
            <w:r w:rsidRPr="0034147A">
              <w:rPr>
                <w:rFonts w:hint="eastAsia"/>
                <w:color w:val="000000"/>
                <w:szCs w:val="21"/>
              </w:rPr>
              <w:lastRenderedPageBreak/>
              <w:t>的用水保障率达到</w:t>
            </w:r>
            <w:r w:rsidRPr="0034147A">
              <w:rPr>
                <w:rFonts w:hint="eastAsia"/>
                <w:color w:val="000000"/>
                <w:szCs w:val="21"/>
              </w:rPr>
              <w:t>80%</w:t>
            </w:r>
            <w:r w:rsidRPr="0034147A">
              <w:rPr>
                <w:rFonts w:hint="eastAsia"/>
                <w:color w:val="000000"/>
                <w:szCs w:val="21"/>
              </w:rPr>
              <w:t>以上，灌溉水利用系数达到</w:t>
            </w:r>
            <w:r w:rsidRPr="0034147A">
              <w:rPr>
                <w:rFonts w:hint="eastAsia"/>
                <w:color w:val="000000"/>
                <w:szCs w:val="21"/>
              </w:rPr>
              <w:t>0.610</w:t>
            </w:r>
            <w:r w:rsidRPr="0034147A">
              <w:rPr>
                <w:rFonts w:hint="eastAsia"/>
                <w:color w:val="000000"/>
                <w:szCs w:val="21"/>
              </w:rPr>
              <w:t>以上。</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4.2</w:t>
            </w:r>
            <w:r w:rsidRPr="0034147A">
              <w:rPr>
                <w:rFonts w:hint="eastAsia"/>
                <w:color w:val="000000"/>
                <w:szCs w:val="21"/>
              </w:rPr>
              <w:t>）土地资源：</w:t>
            </w:r>
          </w:p>
        </w:tc>
        <w:tc>
          <w:tcPr>
            <w:tcW w:w="1416" w:type="pct"/>
            <w:vMerge/>
          </w:tcPr>
          <w:p w:rsidR="00E71A2F" w:rsidRPr="0034147A" w:rsidRDefault="00E71A2F"/>
        </w:tc>
      </w:tr>
      <w:tr w:rsidR="00E71A2F" w:rsidRPr="0034147A">
        <w:trPr>
          <w:jc w:val="center"/>
        </w:trPr>
        <w:tc>
          <w:tcPr>
            <w:tcW w:w="264" w:type="pct"/>
            <w:vMerge w:val="restart"/>
            <w:vAlign w:val="center"/>
          </w:tcPr>
          <w:p w:rsidR="00E71A2F" w:rsidRPr="0034147A" w:rsidRDefault="00E71A2F">
            <w:pPr>
              <w:pStyle w:val="10"/>
              <w:numPr>
                <w:ilvl w:val="0"/>
                <w:numId w:val="1"/>
              </w:numPr>
              <w:ind w:left="0" w:firstLineChars="0" w:firstLine="0"/>
              <w:jc w:val="center"/>
              <w:rPr>
                <w:color w:val="000000"/>
                <w:szCs w:val="21"/>
              </w:rPr>
            </w:pPr>
          </w:p>
        </w:tc>
        <w:tc>
          <w:tcPr>
            <w:tcW w:w="272" w:type="pct"/>
            <w:vMerge w:val="restart"/>
            <w:vAlign w:val="center"/>
          </w:tcPr>
          <w:p w:rsidR="00E71A2F" w:rsidRPr="0034147A" w:rsidRDefault="005A2CA6">
            <w:pPr>
              <w:jc w:val="center"/>
              <w:rPr>
                <w:color w:val="000000"/>
                <w:szCs w:val="21"/>
              </w:rPr>
            </w:pPr>
            <w:r w:rsidRPr="0034147A">
              <w:rPr>
                <w:rFonts w:hint="eastAsia"/>
                <w:color w:val="000000"/>
                <w:szCs w:val="21"/>
              </w:rPr>
              <w:t>水源地保护区</w:t>
            </w:r>
          </w:p>
        </w:tc>
        <w:tc>
          <w:tcPr>
            <w:tcW w:w="400" w:type="pct"/>
            <w:vAlign w:val="center"/>
          </w:tcPr>
          <w:p w:rsidR="00E71A2F" w:rsidRPr="0034147A" w:rsidRDefault="005A2CA6">
            <w:pPr>
              <w:jc w:val="center"/>
              <w:rPr>
                <w:color w:val="000000"/>
                <w:szCs w:val="21"/>
              </w:rPr>
            </w:pPr>
            <w:r w:rsidRPr="0034147A">
              <w:rPr>
                <w:rFonts w:hint="eastAsia"/>
                <w:color w:val="000000"/>
                <w:szCs w:val="21"/>
              </w:rPr>
              <w:t>空间布局约束</w:t>
            </w:r>
          </w:p>
        </w:tc>
        <w:tc>
          <w:tcPr>
            <w:tcW w:w="2646" w:type="pct"/>
            <w:vAlign w:val="center"/>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w:t>
            </w:r>
            <w:r w:rsidRPr="0034147A">
              <w:rPr>
                <w:color w:val="000000"/>
                <w:szCs w:val="21"/>
              </w:rPr>
              <w:t>.1</w:t>
            </w:r>
            <w:r w:rsidRPr="0034147A">
              <w:rPr>
                <w:rFonts w:hint="eastAsia"/>
                <w:color w:val="000000"/>
                <w:szCs w:val="21"/>
              </w:rPr>
              <w:t>）</w:t>
            </w:r>
            <w:r w:rsidRPr="0034147A">
              <w:rPr>
                <w:rFonts w:hint="eastAsia"/>
                <w:color w:val="000000"/>
                <w:szCs w:val="21"/>
              </w:rPr>
              <w:t>严禁在饮用水水源一级保护区内实施水产养殖。</w:t>
            </w:r>
          </w:p>
          <w:p w:rsidR="00E71A2F" w:rsidRPr="0034147A" w:rsidRDefault="005A2CA6">
            <w:pPr>
              <w:spacing w:line="333" w:lineRule="exact"/>
              <w:rPr>
                <w:color w:val="000000"/>
                <w:szCs w:val="21"/>
              </w:rPr>
            </w:pPr>
            <w:r w:rsidRPr="0034147A">
              <w:rPr>
                <w:rFonts w:hint="eastAsia"/>
                <w:color w:val="000000"/>
                <w:szCs w:val="21"/>
              </w:rPr>
              <w:t>（</w:t>
            </w:r>
            <w:r w:rsidRPr="0034147A">
              <w:rPr>
                <w:rFonts w:hint="eastAsia"/>
                <w:color w:val="000000"/>
                <w:szCs w:val="21"/>
              </w:rPr>
              <w:t>1.2</w:t>
            </w:r>
            <w:r w:rsidRPr="0034147A">
              <w:rPr>
                <w:rFonts w:hint="eastAsia"/>
                <w:color w:val="000000"/>
                <w:szCs w:val="21"/>
              </w:rPr>
              <w:t>）</w:t>
            </w:r>
            <w:r w:rsidRPr="0034147A">
              <w:rPr>
                <w:rFonts w:hint="eastAsia"/>
                <w:color w:val="000000"/>
                <w:szCs w:val="21"/>
              </w:rPr>
              <w:t>在</w:t>
            </w:r>
            <w:r w:rsidRPr="0034147A">
              <w:rPr>
                <w:rFonts w:hint="eastAsia"/>
                <w:color w:val="000000"/>
                <w:szCs w:val="21"/>
              </w:rPr>
              <w:t>饮用水水源一级保护区禁止新建、扩建与供水设施和保护水源无关的建设项目</w:t>
            </w:r>
            <w:r w:rsidRPr="0034147A">
              <w:rPr>
                <w:rFonts w:hint="eastAsia"/>
                <w:color w:val="000000"/>
                <w:szCs w:val="21"/>
              </w:rPr>
              <w:t>、</w:t>
            </w:r>
            <w:r w:rsidRPr="0034147A">
              <w:rPr>
                <w:rFonts w:hint="eastAsia"/>
                <w:color w:val="000000"/>
                <w:szCs w:val="21"/>
              </w:rPr>
              <w:t>禁止向水域排放污水，已设置的排污口必须限期拆除</w:t>
            </w:r>
            <w:r w:rsidRPr="0034147A">
              <w:rPr>
                <w:rFonts w:hint="eastAsia"/>
                <w:color w:val="000000"/>
                <w:szCs w:val="21"/>
              </w:rPr>
              <w:t>、</w:t>
            </w:r>
            <w:r w:rsidRPr="0034147A">
              <w:rPr>
                <w:rFonts w:hint="eastAsia"/>
                <w:color w:val="000000"/>
                <w:szCs w:val="21"/>
              </w:rPr>
              <w:t>不得设置与供水无关的码头，禁止停靠船舶</w:t>
            </w:r>
            <w:r w:rsidRPr="0034147A">
              <w:rPr>
                <w:rFonts w:hint="eastAsia"/>
                <w:color w:val="000000"/>
                <w:szCs w:val="21"/>
              </w:rPr>
              <w:t>、</w:t>
            </w:r>
            <w:r w:rsidRPr="0034147A">
              <w:rPr>
                <w:rFonts w:hint="eastAsia"/>
                <w:color w:val="000000"/>
                <w:szCs w:val="21"/>
              </w:rPr>
              <w:t xml:space="preserve"> </w:t>
            </w:r>
            <w:r w:rsidRPr="0034147A">
              <w:rPr>
                <w:rFonts w:hint="eastAsia"/>
                <w:color w:val="000000"/>
                <w:szCs w:val="21"/>
              </w:rPr>
              <w:t>禁止堆置和存放工业废渣、城市垃圾、粪便和其它废弃物</w:t>
            </w:r>
            <w:r w:rsidRPr="0034147A">
              <w:rPr>
                <w:rFonts w:hint="eastAsia"/>
                <w:color w:val="000000"/>
                <w:szCs w:val="21"/>
              </w:rPr>
              <w:t>、</w:t>
            </w:r>
            <w:r w:rsidRPr="0034147A">
              <w:rPr>
                <w:rFonts w:hint="eastAsia"/>
                <w:color w:val="000000"/>
                <w:szCs w:val="21"/>
              </w:rPr>
              <w:t>禁止设置油库</w:t>
            </w:r>
            <w:r w:rsidRPr="0034147A">
              <w:rPr>
                <w:rFonts w:hint="eastAsia"/>
                <w:color w:val="000000"/>
                <w:szCs w:val="21"/>
              </w:rPr>
              <w:t>、</w:t>
            </w:r>
            <w:r w:rsidRPr="0034147A">
              <w:rPr>
                <w:rFonts w:hint="eastAsia"/>
                <w:color w:val="000000"/>
                <w:szCs w:val="21"/>
              </w:rPr>
              <w:t>禁止从事放养禽畜、网箱养殖活动</w:t>
            </w:r>
            <w:r w:rsidRPr="0034147A">
              <w:rPr>
                <w:rFonts w:hint="eastAsia"/>
                <w:color w:val="000000"/>
                <w:szCs w:val="21"/>
              </w:rPr>
              <w:t>、</w:t>
            </w:r>
            <w:r w:rsidRPr="0034147A">
              <w:rPr>
                <w:rFonts w:hint="eastAsia"/>
                <w:color w:val="000000"/>
                <w:szCs w:val="21"/>
              </w:rPr>
              <w:t>禁止可能污染水源的旅游活动和其他活动。</w:t>
            </w:r>
          </w:p>
          <w:p w:rsidR="00E71A2F" w:rsidRPr="0034147A" w:rsidRDefault="005A2CA6">
            <w:pPr>
              <w:spacing w:line="333" w:lineRule="exact"/>
              <w:rPr>
                <w:color w:val="000000"/>
                <w:szCs w:val="21"/>
              </w:rPr>
            </w:pPr>
            <w:r w:rsidRPr="0034147A">
              <w:rPr>
                <w:rFonts w:hint="eastAsia"/>
                <w:color w:val="000000"/>
                <w:szCs w:val="21"/>
              </w:rPr>
              <w:t>（</w:t>
            </w:r>
            <w:r w:rsidRPr="0034147A">
              <w:rPr>
                <w:rFonts w:hint="eastAsia"/>
                <w:color w:val="000000"/>
                <w:szCs w:val="21"/>
              </w:rPr>
              <w:t>1.3</w:t>
            </w:r>
            <w:r w:rsidRPr="0034147A">
              <w:rPr>
                <w:rFonts w:hint="eastAsia"/>
                <w:color w:val="000000"/>
                <w:szCs w:val="21"/>
              </w:rPr>
              <w:t>）</w:t>
            </w:r>
            <w:r w:rsidRPr="0034147A">
              <w:rPr>
                <w:rFonts w:hint="eastAsia"/>
                <w:color w:val="000000"/>
                <w:szCs w:val="21"/>
              </w:rPr>
              <w:t>在</w:t>
            </w:r>
            <w:r w:rsidRPr="0034147A">
              <w:rPr>
                <w:rFonts w:hint="eastAsia"/>
                <w:color w:val="000000"/>
                <w:szCs w:val="21"/>
              </w:rPr>
              <w:t>饮用水水源</w:t>
            </w:r>
            <w:r w:rsidRPr="0034147A">
              <w:rPr>
                <w:rFonts w:hint="eastAsia"/>
                <w:color w:val="000000"/>
                <w:szCs w:val="21"/>
              </w:rPr>
              <w:t>二</w:t>
            </w:r>
            <w:r w:rsidRPr="0034147A">
              <w:rPr>
                <w:rFonts w:hint="eastAsia"/>
                <w:color w:val="000000"/>
                <w:szCs w:val="21"/>
              </w:rPr>
              <w:t>级保护区不准新建、扩建向水体排放污染物的建设项目，改建项目必须依照水体纳污</w:t>
            </w:r>
            <w:r w:rsidRPr="0034147A">
              <w:rPr>
                <w:rFonts w:hint="eastAsia"/>
                <w:color w:val="000000"/>
                <w:szCs w:val="21"/>
              </w:rPr>
              <w:t xml:space="preserve"> </w:t>
            </w:r>
            <w:r w:rsidRPr="0034147A">
              <w:rPr>
                <w:rFonts w:hint="eastAsia"/>
                <w:color w:val="000000"/>
                <w:szCs w:val="21"/>
              </w:rPr>
              <w:t>能力削减污染物排放量；原有排污口必须根据水行政主管部门的要求削减污染物</w:t>
            </w:r>
            <w:r w:rsidRPr="0034147A">
              <w:rPr>
                <w:rFonts w:hint="eastAsia"/>
                <w:color w:val="000000"/>
                <w:szCs w:val="21"/>
              </w:rPr>
              <w:t xml:space="preserve"> </w:t>
            </w:r>
            <w:r w:rsidRPr="0034147A">
              <w:rPr>
                <w:rFonts w:hint="eastAsia"/>
                <w:color w:val="000000"/>
                <w:szCs w:val="21"/>
              </w:rPr>
              <w:t>排放量，保证保护区内水质满足规定的水质标准</w:t>
            </w:r>
            <w:r w:rsidRPr="0034147A">
              <w:rPr>
                <w:rFonts w:hint="eastAsia"/>
                <w:color w:val="000000"/>
                <w:szCs w:val="21"/>
              </w:rPr>
              <w:t>；禁止设立装卸垃圾、粪便、油类和有毒的码头。</w:t>
            </w:r>
          </w:p>
        </w:tc>
        <w:tc>
          <w:tcPr>
            <w:tcW w:w="1416" w:type="pct"/>
            <w:vMerge w:val="restart"/>
            <w:vAlign w:val="center"/>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1.1</w:t>
            </w:r>
            <w:r w:rsidRPr="0034147A">
              <w:rPr>
                <w:rFonts w:hint="eastAsia"/>
                <w:color w:val="000000"/>
                <w:szCs w:val="21"/>
              </w:rPr>
              <w:t>）《</w:t>
            </w:r>
            <w:r w:rsidRPr="0034147A">
              <w:rPr>
                <w:rFonts w:hint="eastAsia"/>
                <w:color w:val="000000"/>
                <w:szCs w:val="21"/>
              </w:rPr>
              <w:t>湖南省邵阳市水资源保护和利用规划（</w:t>
            </w:r>
            <w:r w:rsidRPr="0034147A">
              <w:rPr>
                <w:rFonts w:hint="eastAsia"/>
                <w:color w:val="000000"/>
                <w:szCs w:val="21"/>
              </w:rPr>
              <w:t xml:space="preserve">2021~2030 </w:t>
            </w:r>
            <w:r w:rsidRPr="0034147A">
              <w:rPr>
                <w:rFonts w:hint="eastAsia"/>
                <w:color w:val="000000"/>
                <w:szCs w:val="21"/>
              </w:rPr>
              <w:t>年）</w:t>
            </w:r>
            <w:r w:rsidRPr="0034147A">
              <w:rPr>
                <w:rFonts w:hint="eastAsia"/>
                <w:color w:val="000000"/>
                <w:szCs w:val="21"/>
              </w:rPr>
              <w:t>》</w:t>
            </w:r>
            <w:r w:rsidRPr="0034147A">
              <w:rPr>
                <w:rFonts w:hint="eastAsia"/>
                <w:color w:val="000000"/>
                <w:szCs w:val="21"/>
              </w:rPr>
              <w:t xml:space="preserve"> </w:t>
            </w:r>
            <w:r w:rsidRPr="0034147A">
              <w:rPr>
                <w:rFonts w:hint="eastAsia"/>
                <w:color w:val="000000"/>
                <w:szCs w:val="21"/>
              </w:rPr>
              <w:t>严禁在饮用水水</w:t>
            </w:r>
            <w:r w:rsidRPr="0034147A">
              <w:rPr>
                <w:rFonts w:hint="eastAsia"/>
                <w:color w:val="000000"/>
                <w:szCs w:val="21"/>
              </w:rPr>
              <w:t xml:space="preserve"> </w:t>
            </w:r>
            <w:r w:rsidRPr="0034147A">
              <w:rPr>
                <w:rFonts w:hint="eastAsia"/>
                <w:color w:val="000000"/>
                <w:szCs w:val="21"/>
              </w:rPr>
              <w:t>源一级保护区内实施水产养殖。</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1.2</w:t>
            </w:r>
            <w:r w:rsidRPr="0034147A">
              <w:rPr>
                <w:rFonts w:hint="eastAsia"/>
                <w:color w:val="000000"/>
                <w:szCs w:val="21"/>
              </w:rPr>
              <w:t>）《</w:t>
            </w:r>
            <w:r w:rsidRPr="0034147A">
              <w:rPr>
                <w:rFonts w:hint="eastAsia"/>
                <w:color w:val="000000"/>
                <w:szCs w:val="21"/>
              </w:rPr>
              <w:t>湖南省邵阳市水资源保护和利用规划（</w:t>
            </w:r>
            <w:r w:rsidRPr="0034147A">
              <w:rPr>
                <w:rFonts w:hint="eastAsia"/>
                <w:color w:val="000000"/>
                <w:szCs w:val="21"/>
              </w:rPr>
              <w:t xml:space="preserve">2021~2030 </w:t>
            </w:r>
            <w:r w:rsidRPr="0034147A">
              <w:rPr>
                <w:rFonts w:hint="eastAsia"/>
                <w:color w:val="000000"/>
                <w:szCs w:val="21"/>
              </w:rPr>
              <w:t>年）</w:t>
            </w:r>
            <w:r w:rsidRPr="0034147A">
              <w:rPr>
                <w:rFonts w:hint="eastAsia"/>
                <w:color w:val="000000"/>
                <w:szCs w:val="21"/>
              </w:rPr>
              <w:t>》</w:t>
            </w:r>
            <w:r w:rsidRPr="0034147A">
              <w:rPr>
                <w:rFonts w:hint="eastAsia"/>
                <w:color w:val="000000"/>
                <w:szCs w:val="21"/>
              </w:rPr>
              <w:t>在</w:t>
            </w:r>
            <w:r w:rsidRPr="0034147A">
              <w:rPr>
                <w:rFonts w:hint="eastAsia"/>
                <w:color w:val="000000"/>
                <w:szCs w:val="21"/>
              </w:rPr>
              <w:t>饮用水水源一级保护区禁止新建、扩建与供水设施和保护水源无关的建设项目</w:t>
            </w:r>
            <w:r w:rsidRPr="0034147A">
              <w:rPr>
                <w:rFonts w:hint="eastAsia"/>
                <w:color w:val="000000"/>
                <w:szCs w:val="21"/>
              </w:rPr>
              <w:t>、</w:t>
            </w:r>
            <w:r w:rsidRPr="0034147A">
              <w:rPr>
                <w:rFonts w:hint="eastAsia"/>
                <w:color w:val="000000"/>
                <w:szCs w:val="21"/>
              </w:rPr>
              <w:t>禁止向水域排放污水，已设置的排污口必须限期拆除</w:t>
            </w:r>
            <w:r w:rsidRPr="0034147A">
              <w:rPr>
                <w:rFonts w:hint="eastAsia"/>
                <w:color w:val="000000"/>
                <w:szCs w:val="21"/>
              </w:rPr>
              <w:t>、</w:t>
            </w:r>
            <w:r w:rsidRPr="0034147A">
              <w:rPr>
                <w:rFonts w:hint="eastAsia"/>
                <w:color w:val="000000"/>
                <w:szCs w:val="21"/>
              </w:rPr>
              <w:t>不得设置与供水无关的码头，禁止停靠船舶</w:t>
            </w:r>
            <w:r w:rsidRPr="0034147A">
              <w:rPr>
                <w:rFonts w:hint="eastAsia"/>
                <w:color w:val="000000"/>
                <w:szCs w:val="21"/>
              </w:rPr>
              <w:t>、</w:t>
            </w:r>
            <w:r w:rsidRPr="0034147A">
              <w:rPr>
                <w:rFonts w:hint="eastAsia"/>
                <w:color w:val="000000"/>
                <w:szCs w:val="21"/>
              </w:rPr>
              <w:t xml:space="preserve"> </w:t>
            </w:r>
            <w:r w:rsidRPr="0034147A">
              <w:rPr>
                <w:rFonts w:hint="eastAsia"/>
                <w:color w:val="000000"/>
                <w:szCs w:val="21"/>
              </w:rPr>
              <w:t>禁止堆置和存放工业废渣、城市垃圾</w:t>
            </w:r>
            <w:r w:rsidRPr="0034147A">
              <w:rPr>
                <w:rFonts w:hint="eastAsia"/>
                <w:color w:val="000000"/>
                <w:szCs w:val="21"/>
              </w:rPr>
              <w:t>、粪便和其它废弃物</w:t>
            </w:r>
            <w:r w:rsidRPr="0034147A">
              <w:rPr>
                <w:rFonts w:hint="eastAsia"/>
                <w:color w:val="000000"/>
                <w:szCs w:val="21"/>
              </w:rPr>
              <w:t>、</w:t>
            </w:r>
            <w:r w:rsidRPr="0034147A">
              <w:rPr>
                <w:rFonts w:hint="eastAsia"/>
                <w:color w:val="000000"/>
                <w:szCs w:val="21"/>
              </w:rPr>
              <w:t>禁止设置油库</w:t>
            </w:r>
            <w:r w:rsidRPr="0034147A">
              <w:rPr>
                <w:rFonts w:hint="eastAsia"/>
                <w:color w:val="000000"/>
                <w:szCs w:val="21"/>
              </w:rPr>
              <w:t>、</w:t>
            </w:r>
            <w:r w:rsidRPr="0034147A">
              <w:rPr>
                <w:rFonts w:hint="eastAsia"/>
                <w:color w:val="000000"/>
                <w:szCs w:val="21"/>
              </w:rPr>
              <w:t>禁止从事放养禽畜、网箱养殖活动</w:t>
            </w:r>
            <w:r w:rsidRPr="0034147A">
              <w:rPr>
                <w:rFonts w:hint="eastAsia"/>
                <w:color w:val="000000"/>
                <w:szCs w:val="21"/>
              </w:rPr>
              <w:t>、</w:t>
            </w:r>
            <w:r w:rsidRPr="0034147A">
              <w:rPr>
                <w:rFonts w:hint="eastAsia"/>
                <w:color w:val="000000"/>
                <w:szCs w:val="21"/>
              </w:rPr>
              <w:t>禁止可能污染水源的旅游活动和其他活动。</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1.3</w:t>
            </w:r>
            <w:r w:rsidRPr="0034147A">
              <w:rPr>
                <w:rFonts w:hint="eastAsia"/>
                <w:color w:val="000000"/>
                <w:szCs w:val="21"/>
              </w:rPr>
              <w:t>）《</w:t>
            </w:r>
            <w:r w:rsidRPr="0034147A">
              <w:rPr>
                <w:rFonts w:hint="eastAsia"/>
                <w:color w:val="000000"/>
                <w:szCs w:val="21"/>
              </w:rPr>
              <w:t>湖南省邵阳市水资源保护和利用规划（</w:t>
            </w:r>
            <w:r w:rsidRPr="0034147A">
              <w:rPr>
                <w:rFonts w:hint="eastAsia"/>
                <w:color w:val="000000"/>
                <w:szCs w:val="21"/>
              </w:rPr>
              <w:t xml:space="preserve">2021~2030 </w:t>
            </w:r>
            <w:r w:rsidRPr="0034147A">
              <w:rPr>
                <w:rFonts w:hint="eastAsia"/>
                <w:color w:val="000000"/>
                <w:szCs w:val="21"/>
              </w:rPr>
              <w:t>年）</w:t>
            </w:r>
            <w:r w:rsidRPr="0034147A">
              <w:rPr>
                <w:rFonts w:hint="eastAsia"/>
                <w:color w:val="000000"/>
                <w:szCs w:val="21"/>
              </w:rPr>
              <w:t>》</w:t>
            </w:r>
            <w:r w:rsidRPr="0034147A">
              <w:rPr>
                <w:rFonts w:hint="eastAsia"/>
                <w:color w:val="000000"/>
                <w:szCs w:val="21"/>
              </w:rPr>
              <w:t xml:space="preserve"> </w:t>
            </w:r>
            <w:r w:rsidRPr="0034147A">
              <w:rPr>
                <w:rFonts w:hint="eastAsia"/>
                <w:color w:val="000000"/>
                <w:szCs w:val="21"/>
              </w:rPr>
              <w:t>在</w:t>
            </w:r>
            <w:r w:rsidRPr="0034147A">
              <w:rPr>
                <w:rFonts w:hint="eastAsia"/>
                <w:color w:val="000000"/>
                <w:szCs w:val="21"/>
              </w:rPr>
              <w:t>饮用水水源</w:t>
            </w:r>
            <w:r w:rsidRPr="0034147A">
              <w:rPr>
                <w:rFonts w:hint="eastAsia"/>
                <w:color w:val="000000"/>
                <w:szCs w:val="21"/>
              </w:rPr>
              <w:t>二</w:t>
            </w:r>
            <w:r w:rsidRPr="0034147A">
              <w:rPr>
                <w:rFonts w:hint="eastAsia"/>
                <w:color w:val="000000"/>
                <w:szCs w:val="21"/>
              </w:rPr>
              <w:t>级保护区不准新建、扩建向水体排放污染物的建设项目，改建项目必须依照水体纳污</w:t>
            </w:r>
            <w:r w:rsidRPr="0034147A">
              <w:rPr>
                <w:rFonts w:hint="eastAsia"/>
                <w:color w:val="000000"/>
                <w:szCs w:val="21"/>
              </w:rPr>
              <w:t xml:space="preserve"> </w:t>
            </w:r>
            <w:r w:rsidRPr="0034147A">
              <w:rPr>
                <w:rFonts w:hint="eastAsia"/>
                <w:color w:val="000000"/>
                <w:szCs w:val="21"/>
              </w:rPr>
              <w:t>能力削减污染物排放量；原有排污口必须根据水行政主管部门的要求削减污染物</w:t>
            </w:r>
            <w:r w:rsidRPr="0034147A">
              <w:rPr>
                <w:rFonts w:hint="eastAsia"/>
                <w:color w:val="000000"/>
                <w:szCs w:val="21"/>
              </w:rPr>
              <w:t xml:space="preserve"> </w:t>
            </w:r>
            <w:r w:rsidRPr="0034147A">
              <w:rPr>
                <w:rFonts w:hint="eastAsia"/>
                <w:color w:val="000000"/>
                <w:szCs w:val="21"/>
              </w:rPr>
              <w:t>排放量，保证保护区内水质满足规定的水质标准；禁止设立装卸垃圾、粪便、油类</w:t>
            </w:r>
            <w:r w:rsidRPr="0034147A">
              <w:rPr>
                <w:rFonts w:hint="eastAsia"/>
                <w:color w:val="000000"/>
                <w:szCs w:val="21"/>
              </w:rPr>
              <w:lastRenderedPageBreak/>
              <w:t>和有毒的码头。</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3.1</w:t>
            </w:r>
            <w:r w:rsidRPr="0034147A">
              <w:rPr>
                <w:rFonts w:hint="eastAsia"/>
                <w:color w:val="000000"/>
                <w:szCs w:val="21"/>
              </w:rPr>
              <w:t>）《</w:t>
            </w:r>
            <w:r w:rsidRPr="0034147A">
              <w:rPr>
                <w:rFonts w:hint="eastAsia"/>
                <w:color w:val="000000"/>
                <w:szCs w:val="21"/>
              </w:rPr>
              <w:t>湖南省邵阳市水资源保护和利用规划（</w:t>
            </w:r>
            <w:r w:rsidRPr="0034147A">
              <w:rPr>
                <w:rFonts w:hint="eastAsia"/>
                <w:color w:val="000000"/>
                <w:szCs w:val="21"/>
              </w:rPr>
              <w:t xml:space="preserve">2021~2030 </w:t>
            </w:r>
            <w:r w:rsidRPr="0034147A">
              <w:rPr>
                <w:rFonts w:hint="eastAsia"/>
                <w:color w:val="000000"/>
                <w:szCs w:val="21"/>
              </w:rPr>
              <w:t>年）</w:t>
            </w:r>
            <w:r w:rsidRPr="0034147A">
              <w:rPr>
                <w:rFonts w:hint="eastAsia"/>
                <w:color w:val="000000"/>
                <w:szCs w:val="21"/>
              </w:rPr>
              <w:t>》</w:t>
            </w:r>
            <w:r w:rsidRPr="0034147A">
              <w:rPr>
                <w:rFonts w:hint="eastAsia"/>
                <w:color w:val="000000"/>
                <w:szCs w:val="21"/>
              </w:rPr>
              <w:t>饮用水水源地环境保护工程规划以饮用水水源地基础情况调查、评价及水源</w:t>
            </w:r>
            <w:r w:rsidRPr="0034147A">
              <w:rPr>
                <w:rFonts w:hint="eastAsia"/>
                <w:color w:val="000000"/>
                <w:szCs w:val="21"/>
              </w:rPr>
              <w:t xml:space="preserve"> </w:t>
            </w:r>
            <w:r w:rsidRPr="0034147A">
              <w:rPr>
                <w:rFonts w:hint="eastAsia"/>
                <w:color w:val="000000"/>
                <w:szCs w:val="21"/>
              </w:rPr>
              <w:t>保护区划为基础，通过水源地污染防治、生态恢复和建设、应急能力建设、预警</w:t>
            </w:r>
            <w:r w:rsidRPr="0034147A">
              <w:rPr>
                <w:rFonts w:hint="eastAsia"/>
                <w:color w:val="000000"/>
                <w:szCs w:val="21"/>
              </w:rPr>
              <w:t xml:space="preserve"> </w:t>
            </w:r>
            <w:r w:rsidRPr="0034147A">
              <w:rPr>
                <w:rFonts w:hint="eastAsia"/>
                <w:color w:val="000000"/>
                <w:szCs w:val="21"/>
              </w:rPr>
              <w:t>监控体系建设、管理能力建设等具体工程方案的制定和实施，加强污染源控制、</w:t>
            </w:r>
            <w:r w:rsidRPr="0034147A">
              <w:rPr>
                <w:rFonts w:hint="eastAsia"/>
                <w:color w:val="000000"/>
                <w:szCs w:val="21"/>
              </w:rPr>
              <w:t xml:space="preserve"> </w:t>
            </w:r>
            <w:r w:rsidRPr="0034147A">
              <w:rPr>
                <w:rFonts w:hint="eastAsia"/>
                <w:color w:val="000000"/>
                <w:szCs w:val="21"/>
              </w:rPr>
              <w:t>生态环境保护，提升环境监督管理能力，以求将饮用水水源地保护落到实处，全面保护饮用水水源地。</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3.2</w:t>
            </w:r>
            <w:r w:rsidRPr="0034147A">
              <w:rPr>
                <w:rFonts w:hint="eastAsia"/>
                <w:color w:val="000000"/>
                <w:szCs w:val="21"/>
              </w:rPr>
              <w:t>）《</w:t>
            </w:r>
            <w:r w:rsidRPr="0034147A">
              <w:rPr>
                <w:rFonts w:hint="eastAsia"/>
                <w:color w:val="000000"/>
                <w:szCs w:val="21"/>
              </w:rPr>
              <w:t>湖南省邵阳市水资源保护和利用规划（</w:t>
            </w:r>
            <w:r w:rsidRPr="0034147A">
              <w:rPr>
                <w:rFonts w:hint="eastAsia"/>
                <w:color w:val="000000"/>
                <w:szCs w:val="21"/>
              </w:rPr>
              <w:t xml:space="preserve">2021~2030 </w:t>
            </w:r>
            <w:r w:rsidRPr="0034147A">
              <w:rPr>
                <w:rFonts w:hint="eastAsia"/>
                <w:color w:val="000000"/>
                <w:szCs w:val="21"/>
              </w:rPr>
              <w:t>年）</w:t>
            </w:r>
            <w:r w:rsidRPr="0034147A">
              <w:rPr>
                <w:rFonts w:hint="eastAsia"/>
                <w:color w:val="000000"/>
                <w:szCs w:val="21"/>
              </w:rPr>
              <w:t>》</w:t>
            </w:r>
            <w:r w:rsidRPr="0034147A">
              <w:rPr>
                <w:rFonts w:hint="eastAsia"/>
                <w:color w:val="000000"/>
                <w:szCs w:val="21"/>
              </w:rPr>
              <w:t>建立饮用水水源突发污染事件应急处置技术库。饮用水水源突发污染事件应急纳入地方各级人民政府和企业编制的突发水污染事故应急预案。</w:t>
            </w:r>
          </w:p>
          <w:p w:rsidR="00E71A2F" w:rsidRPr="0034147A" w:rsidRDefault="00E71A2F">
            <w:pPr>
              <w:rPr>
                <w:color w:val="000000"/>
                <w:szCs w:val="21"/>
              </w:rPr>
            </w:pPr>
          </w:p>
          <w:p w:rsidR="00E71A2F" w:rsidRPr="0034147A" w:rsidRDefault="00E71A2F">
            <w:pPr>
              <w:jc w:val="left"/>
              <w:rPr>
                <w:color w:val="000000"/>
                <w:szCs w:val="21"/>
              </w:rPr>
            </w:pPr>
          </w:p>
        </w:tc>
      </w:tr>
      <w:tr w:rsidR="00E71A2F" w:rsidRPr="0034147A">
        <w:trPr>
          <w:jc w:val="center"/>
        </w:trPr>
        <w:tc>
          <w:tcPr>
            <w:tcW w:w="264" w:type="pct"/>
            <w:vMerge/>
            <w:vAlign w:val="center"/>
          </w:tcPr>
          <w:p w:rsidR="00E71A2F" w:rsidRPr="0034147A" w:rsidRDefault="00E71A2F"/>
        </w:tc>
        <w:tc>
          <w:tcPr>
            <w:tcW w:w="272" w:type="pct"/>
            <w:vMerge/>
            <w:vAlign w:val="center"/>
          </w:tcPr>
          <w:p w:rsidR="00E71A2F" w:rsidRPr="0034147A" w:rsidRDefault="00E71A2F"/>
        </w:tc>
        <w:tc>
          <w:tcPr>
            <w:tcW w:w="400" w:type="pct"/>
            <w:vAlign w:val="center"/>
          </w:tcPr>
          <w:p w:rsidR="00E71A2F" w:rsidRPr="0034147A" w:rsidRDefault="005A2CA6">
            <w:pPr>
              <w:jc w:val="center"/>
              <w:rPr>
                <w:color w:val="000000"/>
                <w:szCs w:val="21"/>
              </w:rPr>
            </w:pPr>
            <w:r w:rsidRPr="0034147A">
              <w:rPr>
                <w:rFonts w:hint="eastAsia"/>
                <w:color w:val="000000"/>
                <w:szCs w:val="21"/>
              </w:rPr>
              <w:t>环境风险管控</w:t>
            </w:r>
          </w:p>
        </w:tc>
        <w:tc>
          <w:tcPr>
            <w:tcW w:w="2646" w:type="pct"/>
            <w:vAlign w:val="center"/>
          </w:tcPr>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3.1</w:t>
            </w:r>
            <w:r w:rsidRPr="0034147A">
              <w:rPr>
                <w:rFonts w:hint="eastAsia"/>
                <w:color w:val="000000"/>
                <w:szCs w:val="21"/>
              </w:rPr>
              <w:t>）</w:t>
            </w:r>
            <w:r w:rsidRPr="0034147A">
              <w:rPr>
                <w:rFonts w:hint="eastAsia"/>
                <w:color w:val="000000"/>
                <w:szCs w:val="21"/>
              </w:rPr>
              <w:t>饮用水水源地环境保护工程规划以饮用水水源地基础情况调查、评价及水源</w:t>
            </w:r>
            <w:r w:rsidRPr="0034147A">
              <w:rPr>
                <w:rFonts w:hint="eastAsia"/>
                <w:color w:val="000000"/>
                <w:szCs w:val="21"/>
              </w:rPr>
              <w:t xml:space="preserve"> </w:t>
            </w:r>
            <w:r w:rsidRPr="0034147A">
              <w:rPr>
                <w:rFonts w:hint="eastAsia"/>
                <w:color w:val="000000"/>
                <w:szCs w:val="21"/>
              </w:rPr>
              <w:t>保护区划为基础，通过水源地污染防治、生态恢复和建设、应急能力建设、预警</w:t>
            </w:r>
            <w:r w:rsidRPr="0034147A">
              <w:rPr>
                <w:rFonts w:hint="eastAsia"/>
                <w:color w:val="000000"/>
                <w:szCs w:val="21"/>
              </w:rPr>
              <w:t xml:space="preserve"> </w:t>
            </w:r>
            <w:r w:rsidRPr="0034147A">
              <w:rPr>
                <w:rFonts w:hint="eastAsia"/>
                <w:color w:val="000000"/>
                <w:szCs w:val="21"/>
              </w:rPr>
              <w:t>监控体系建设、管理能力建设等具体工程方案的制定和实施，加强污染源控制、</w:t>
            </w:r>
            <w:r w:rsidRPr="0034147A">
              <w:rPr>
                <w:rFonts w:hint="eastAsia"/>
                <w:color w:val="000000"/>
                <w:szCs w:val="21"/>
              </w:rPr>
              <w:t xml:space="preserve"> </w:t>
            </w:r>
            <w:r w:rsidRPr="0034147A">
              <w:rPr>
                <w:rFonts w:hint="eastAsia"/>
                <w:color w:val="000000"/>
                <w:szCs w:val="21"/>
              </w:rPr>
              <w:t>生态环境保护，提升环境监督管理能力，以求将饮用水水源地保护落到实处，全面保护饮用水水源地。</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3.2</w:t>
            </w:r>
            <w:r w:rsidRPr="0034147A">
              <w:rPr>
                <w:rFonts w:hint="eastAsia"/>
                <w:color w:val="000000"/>
                <w:szCs w:val="21"/>
              </w:rPr>
              <w:t>）</w:t>
            </w:r>
            <w:r w:rsidRPr="0034147A">
              <w:rPr>
                <w:rFonts w:hint="eastAsia"/>
                <w:color w:val="000000"/>
                <w:szCs w:val="21"/>
              </w:rPr>
              <w:t>建立饮用</w:t>
            </w:r>
            <w:r w:rsidRPr="0034147A">
              <w:rPr>
                <w:rFonts w:hint="eastAsia"/>
                <w:color w:val="000000"/>
                <w:szCs w:val="21"/>
              </w:rPr>
              <w:t>水水源突发污染事件应急处置技术库。饮用水水源突发污染事件应急纳入地方各级人民政府和企业编制的突发水污染事故应急预案。</w:t>
            </w:r>
          </w:p>
        </w:tc>
        <w:tc>
          <w:tcPr>
            <w:tcW w:w="1416" w:type="pct"/>
            <w:vMerge/>
            <w:vAlign w:val="center"/>
          </w:tcPr>
          <w:p w:rsidR="00E71A2F" w:rsidRPr="0034147A" w:rsidRDefault="00E71A2F"/>
        </w:tc>
      </w:tr>
      <w:tr w:rsidR="00E71A2F" w:rsidRPr="0034147A">
        <w:trPr>
          <w:jc w:val="center"/>
        </w:trPr>
        <w:tc>
          <w:tcPr>
            <w:tcW w:w="264" w:type="pct"/>
            <w:vAlign w:val="center"/>
          </w:tcPr>
          <w:p w:rsidR="00E71A2F" w:rsidRPr="0034147A" w:rsidRDefault="00E71A2F">
            <w:pPr>
              <w:pStyle w:val="10"/>
              <w:numPr>
                <w:ilvl w:val="0"/>
                <w:numId w:val="1"/>
              </w:numPr>
              <w:ind w:left="0" w:firstLineChars="0" w:firstLine="0"/>
              <w:jc w:val="center"/>
              <w:rPr>
                <w:color w:val="000000"/>
                <w:szCs w:val="21"/>
              </w:rPr>
            </w:pPr>
          </w:p>
        </w:tc>
        <w:tc>
          <w:tcPr>
            <w:tcW w:w="272" w:type="pct"/>
            <w:vAlign w:val="center"/>
          </w:tcPr>
          <w:p w:rsidR="00E71A2F" w:rsidRPr="0034147A" w:rsidRDefault="005A2CA6">
            <w:pPr>
              <w:jc w:val="center"/>
              <w:rPr>
                <w:color w:val="000000"/>
                <w:szCs w:val="21"/>
              </w:rPr>
            </w:pPr>
            <w:r w:rsidRPr="0034147A">
              <w:rPr>
                <w:rFonts w:hint="eastAsia"/>
                <w:color w:val="000000"/>
                <w:szCs w:val="21"/>
              </w:rPr>
              <w:t>基本农田地区</w:t>
            </w:r>
          </w:p>
        </w:tc>
        <w:tc>
          <w:tcPr>
            <w:tcW w:w="400" w:type="pct"/>
            <w:vAlign w:val="center"/>
          </w:tcPr>
          <w:p w:rsidR="00E71A2F" w:rsidRPr="0034147A" w:rsidRDefault="005A2CA6">
            <w:pPr>
              <w:jc w:val="center"/>
              <w:rPr>
                <w:color w:val="000000"/>
                <w:szCs w:val="21"/>
              </w:rPr>
            </w:pPr>
            <w:r w:rsidRPr="0034147A">
              <w:rPr>
                <w:rFonts w:hint="eastAsia"/>
                <w:color w:val="000000"/>
                <w:szCs w:val="21"/>
              </w:rPr>
              <w:t>空间布局约束</w:t>
            </w:r>
          </w:p>
        </w:tc>
        <w:tc>
          <w:tcPr>
            <w:tcW w:w="2646" w:type="pct"/>
            <w:vAlign w:val="center"/>
          </w:tcPr>
          <w:p w:rsidR="00E71A2F" w:rsidRPr="0034147A" w:rsidRDefault="005A2CA6">
            <w:pPr>
              <w:rPr>
                <w:color w:val="000000"/>
                <w:szCs w:val="21"/>
              </w:rPr>
            </w:pPr>
            <w:r w:rsidRPr="0034147A">
              <w:rPr>
                <w:rFonts w:hint="eastAsia"/>
                <w:color w:val="000000"/>
                <w:szCs w:val="21"/>
              </w:rPr>
              <w:t>（</w:t>
            </w:r>
            <w:r w:rsidRPr="0034147A">
              <w:rPr>
                <w:color w:val="000000"/>
                <w:szCs w:val="21"/>
              </w:rPr>
              <w:t>1.1</w:t>
            </w:r>
            <w:r w:rsidRPr="0034147A">
              <w:rPr>
                <w:rFonts w:hint="eastAsia"/>
                <w:color w:val="000000"/>
                <w:szCs w:val="21"/>
              </w:rPr>
              <w:t>）不得占用连片的基本农田，用地置换需依照法定程序经有关部门审批。控制农业面源污染，城市生活垃圾无害化处理率达到</w:t>
            </w:r>
            <w:r w:rsidRPr="0034147A">
              <w:rPr>
                <w:color w:val="000000"/>
                <w:szCs w:val="21"/>
              </w:rPr>
              <w:t>95%</w:t>
            </w:r>
            <w:r w:rsidRPr="0034147A">
              <w:rPr>
                <w:rFonts w:hint="eastAsia"/>
                <w:color w:val="000000"/>
                <w:szCs w:val="21"/>
              </w:rPr>
              <w:t>以上、城镇污水处理率达到</w:t>
            </w:r>
            <w:r w:rsidRPr="0034147A">
              <w:rPr>
                <w:color w:val="000000"/>
                <w:szCs w:val="21"/>
              </w:rPr>
              <w:t>90%</w:t>
            </w:r>
            <w:r w:rsidRPr="0034147A">
              <w:rPr>
                <w:rFonts w:hint="eastAsia"/>
                <w:color w:val="000000"/>
                <w:szCs w:val="21"/>
              </w:rPr>
              <w:t>以上；农业投入品包装回收率达到</w:t>
            </w:r>
            <w:r w:rsidRPr="0034147A">
              <w:rPr>
                <w:color w:val="000000"/>
                <w:szCs w:val="21"/>
              </w:rPr>
              <w:t>95%</w:t>
            </w:r>
            <w:r w:rsidRPr="0034147A">
              <w:rPr>
                <w:rFonts w:hint="eastAsia"/>
                <w:color w:val="000000"/>
                <w:szCs w:val="21"/>
              </w:rPr>
              <w:t>以上；人畜粪便处理利用率达</w:t>
            </w:r>
            <w:r w:rsidRPr="0034147A">
              <w:rPr>
                <w:color w:val="000000"/>
                <w:szCs w:val="21"/>
              </w:rPr>
              <w:t>95%</w:t>
            </w:r>
            <w:r w:rsidRPr="0034147A">
              <w:rPr>
                <w:rFonts w:hint="eastAsia"/>
                <w:color w:val="000000"/>
                <w:szCs w:val="21"/>
              </w:rPr>
              <w:t>以上；病死畜禽无害化处理率达到</w:t>
            </w:r>
            <w:r w:rsidRPr="0034147A">
              <w:rPr>
                <w:color w:val="000000"/>
                <w:szCs w:val="21"/>
              </w:rPr>
              <w:t>100%</w:t>
            </w:r>
            <w:r w:rsidRPr="0034147A">
              <w:rPr>
                <w:rFonts w:hint="eastAsia"/>
                <w:color w:val="000000"/>
                <w:szCs w:val="21"/>
              </w:rPr>
              <w:t>；规模养殖场必须建沼气池。</w:t>
            </w:r>
          </w:p>
          <w:p w:rsidR="00E71A2F" w:rsidRPr="0034147A" w:rsidRDefault="0034147A">
            <w:pPr>
              <w:rPr>
                <w:color w:val="000000"/>
                <w:szCs w:val="21"/>
              </w:rPr>
            </w:pPr>
            <w:r w:rsidRPr="0034147A">
              <w:rPr>
                <w:rFonts w:hint="eastAsia"/>
                <w:color w:val="000000"/>
                <w:szCs w:val="21"/>
              </w:rPr>
              <w:t xml:space="preserve"> </w:t>
            </w:r>
            <w:r w:rsidR="005A2CA6" w:rsidRPr="0034147A">
              <w:rPr>
                <w:rFonts w:hint="eastAsia"/>
                <w:color w:val="000000"/>
                <w:szCs w:val="21"/>
              </w:rPr>
              <w:t>(1.2)</w:t>
            </w:r>
            <w:r w:rsidR="005A2CA6" w:rsidRPr="0034147A">
              <w:rPr>
                <w:rFonts w:hint="eastAsia"/>
                <w:color w:val="000000"/>
                <w:szCs w:val="21"/>
              </w:rPr>
              <w:t>在永久基本农田集中区域，不得规划新建可能造成土壤污染的建设项目。强化受污染耕地管控建立健全受污染耕地安全利用长效机制，严格管控口粮水稻生产；鼓励采用种植结构调整、退耕还林还草等措施，确保严格管控类耕地生态</w:t>
            </w:r>
            <w:r w:rsidR="005A2CA6" w:rsidRPr="0034147A">
              <w:rPr>
                <w:rFonts w:hint="eastAsia"/>
                <w:color w:val="000000"/>
                <w:szCs w:val="21"/>
              </w:rPr>
              <w:lastRenderedPageBreak/>
              <w:t>修复与可持续安全利用；因地制宜推广品种替代、水肥调控、土壤调理等综合配套技术，不断提高受污染耕地安全利用水平。按照《特定农产品严格管控区划定技术导则（试行）》，根据土壤环境质量例行监测、农产品抽测、治理修复效果评估等，及时调整耕地土壤环境质量类别。</w:t>
            </w:r>
          </w:p>
          <w:p w:rsidR="00E71A2F" w:rsidRPr="0034147A" w:rsidRDefault="005A2CA6">
            <w:pPr>
              <w:pStyle w:val="Default"/>
              <w:spacing w:line="240" w:lineRule="auto"/>
              <w:jc w:val="left"/>
              <w:rPr>
                <w:rFonts w:ascii="Times New Roman" w:cs="Times New Roman"/>
                <w:kern w:val="2"/>
                <w:sz w:val="21"/>
                <w:szCs w:val="21"/>
              </w:rPr>
            </w:pPr>
            <w:r w:rsidRPr="0034147A">
              <w:rPr>
                <w:rFonts w:ascii="Times New Roman" w:cs="Times New Roman" w:hint="eastAsia"/>
                <w:kern w:val="2"/>
                <w:sz w:val="21"/>
                <w:szCs w:val="21"/>
              </w:rPr>
              <w:t>（</w:t>
            </w:r>
            <w:r w:rsidRPr="0034147A">
              <w:rPr>
                <w:rFonts w:ascii="Times New Roman" w:cs="Times New Roman" w:hint="eastAsia"/>
                <w:kern w:val="2"/>
                <w:sz w:val="21"/>
                <w:szCs w:val="21"/>
              </w:rPr>
              <w:t>1.3</w:t>
            </w:r>
            <w:r w:rsidRPr="0034147A">
              <w:rPr>
                <w:rFonts w:ascii="Times New Roman" w:cs="Times New Roman" w:hint="eastAsia"/>
                <w:kern w:val="2"/>
                <w:sz w:val="21"/>
                <w:szCs w:val="21"/>
              </w:rPr>
              <w:t>）非农建设必须节约使用土地，可以利用荒地的，不得占用耕地；可以利用劣地的，不得占用好地。禁止占用耕地建窑、建坟或者擅自在耕地上建房、挖砂、采石、采矿、取土等。</w:t>
            </w:r>
          </w:p>
          <w:p w:rsidR="00E71A2F" w:rsidRPr="0034147A" w:rsidRDefault="005A2CA6">
            <w:pPr>
              <w:rPr>
                <w:rFonts w:ascii="宋体" w:hAnsi="宋体" w:cs="宋体"/>
                <w:snapToGrid w:val="0"/>
                <w:color w:val="000000"/>
                <w:szCs w:val="21"/>
              </w:rPr>
            </w:pPr>
            <w:r w:rsidRPr="0034147A">
              <w:rPr>
                <w:rFonts w:ascii="宋体" w:hAnsi="宋体" w:cs="宋体" w:hint="eastAsia"/>
                <w:snapToGrid w:val="0"/>
                <w:color w:val="000000"/>
                <w:szCs w:val="21"/>
              </w:rPr>
              <w:t>（</w:t>
            </w:r>
            <w:r w:rsidRPr="0034147A">
              <w:rPr>
                <w:rFonts w:ascii="宋体" w:hAnsi="宋体" w:cs="宋体" w:hint="eastAsia"/>
                <w:snapToGrid w:val="0"/>
                <w:color w:val="000000"/>
                <w:szCs w:val="21"/>
              </w:rPr>
              <w:t>1.4</w:t>
            </w:r>
            <w:r w:rsidRPr="0034147A">
              <w:rPr>
                <w:rFonts w:ascii="宋体" w:hAnsi="宋体" w:cs="宋体" w:hint="eastAsia"/>
                <w:snapToGrid w:val="0"/>
                <w:color w:val="000000"/>
                <w:szCs w:val="21"/>
              </w:rPr>
              <w:t>）严禁占用永久基本农田发展林果业和挖塘养鱼；严禁占用永久基本农田种植苗木、草皮等用于绿化装饰以及其他破坏耕作层的植物；严禁占用永久基本农田挖湖造景、建设绿化带；严禁新增占用永久基本农田建设畜禽养殖设施、水产养殖设施和破坏耕作层的种植业设施。</w:t>
            </w:r>
          </w:p>
          <w:p w:rsidR="00E71A2F" w:rsidRPr="0034147A" w:rsidRDefault="00E71A2F">
            <w:pPr>
              <w:rPr>
                <w:color w:val="000000"/>
                <w:szCs w:val="21"/>
              </w:rPr>
            </w:pPr>
          </w:p>
        </w:tc>
        <w:tc>
          <w:tcPr>
            <w:tcW w:w="1416" w:type="pct"/>
            <w:vAlign w:val="center"/>
          </w:tcPr>
          <w:p w:rsidR="00E71A2F" w:rsidRPr="0034147A" w:rsidRDefault="005A2CA6">
            <w:pPr>
              <w:rPr>
                <w:color w:val="000000"/>
                <w:szCs w:val="21"/>
              </w:rPr>
            </w:pPr>
            <w:r w:rsidRPr="0034147A">
              <w:rPr>
                <w:rFonts w:hint="eastAsia"/>
                <w:color w:val="000000"/>
                <w:szCs w:val="21"/>
              </w:rPr>
              <w:lastRenderedPageBreak/>
              <w:t>（</w:t>
            </w:r>
            <w:r w:rsidRPr="0034147A">
              <w:rPr>
                <w:color w:val="000000"/>
                <w:szCs w:val="21"/>
              </w:rPr>
              <w:t>1.1</w:t>
            </w:r>
            <w:r w:rsidRPr="0034147A">
              <w:rPr>
                <w:rFonts w:hint="eastAsia"/>
                <w:color w:val="000000"/>
                <w:szCs w:val="21"/>
              </w:rPr>
              <w:t>）《邵阳市城市总体规划（</w:t>
            </w:r>
            <w:r w:rsidRPr="0034147A">
              <w:rPr>
                <w:color w:val="000000"/>
                <w:szCs w:val="21"/>
              </w:rPr>
              <w:t>2016-2030</w:t>
            </w:r>
            <w:r w:rsidRPr="0034147A">
              <w:rPr>
                <w:rFonts w:hint="eastAsia"/>
                <w:color w:val="000000"/>
                <w:szCs w:val="21"/>
              </w:rPr>
              <w:t>）》</w:t>
            </w:r>
          </w:p>
          <w:p w:rsidR="00E71A2F" w:rsidRPr="0034147A" w:rsidRDefault="0034147A">
            <w:pPr>
              <w:jc w:val="left"/>
              <w:rPr>
                <w:color w:val="000000"/>
                <w:szCs w:val="21"/>
              </w:rPr>
            </w:pPr>
            <w:r w:rsidRPr="0034147A">
              <w:rPr>
                <w:rFonts w:hint="eastAsia"/>
                <w:color w:val="000000"/>
                <w:szCs w:val="21"/>
              </w:rPr>
              <w:t xml:space="preserve"> </w:t>
            </w:r>
            <w:r w:rsidR="005A2CA6" w:rsidRPr="0034147A">
              <w:rPr>
                <w:rFonts w:hint="eastAsia"/>
                <w:color w:val="000000"/>
                <w:szCs w:val="21"/>
              </w:rPr>
              <w:t>(</w:t>
            </w:r>
            <w:r w:rsidR="005A2CA6" w:rsidRPr="0034147A">
              <w:rPr>
                <w:rFonts w:hint="eastAsia"/>
                <w:color w:val="000000"/>
                <w:szCs w:val="21"/>
              </w:rPr>
              <w:t>1.2)</w:t>
            </w:r>
            <w:r w:rsidR="005A2CA6" w:rsidRPr="0034147A">
              <w:rPr>
                <w:rFonts w:hint="eastAsia"/>
                <w:color w:val="000000"/>
                <w:szCs w:val="21"/>
              </w:rPr>
              <w:t>《邵阳市“十四五”生态环境保护规划》在永久基本农田集中区域</w:t>
            </w:r>
            <w:r w:rsidR="005A2CA6" w:rsidRPr="0034147A">
              <w:rPr>
                <w:rFonts w:hint="eastAsia"/>
                <w:color w:val="000000"/>
                <w:szCs w:val="21"/>
              </w:rPr>
              <w:t>，不得规划新建可能造成土壤污染的建设项目。强化受污染耕地管控建立健全受污染耕地安全利用长效机制，严格管控口粮水稻生产；鼓励采用种植结构调整、退耕还林还草等</w:t>
            </w:r>
            <w:r w:rsidR="005A2CA6" w:rsidRPr="0034147A">
              <w:rPr>
                <w:rFonts w:hint="eastAsia"/>
                <w:color w:val="000000"/>
                <w:szCs w:val="21"/>
              </w:rPr>
              <w:lastRenderedPageBreak/>
              <w:t>措施，确保严格管控类耕地生态修复与可持续安全利用；因地制宜推广品种替代、水肥调控、土壤调理等综合配套技术，不断提高受污染耕地安全利用水平。按照《特定农产品严格管控区划定技术导则（试行）》，根据土壤环境质量例行监测、农产品抽测、治理修复效果评估等，及时调整耕地土壤环境质量类别。</w:t>
            </w:r>
          </w:p>
          <w:p w:rsidR="00E71A2F" w:rsidRPr="0034147A" w:rsidRDefault="005A2CA6">
            <w:pPr>
              <w:rPr>
                <w:color w:val="000000"/>
                <w:szCs w:val="21"/>
              </w:rPr>
            </w:pPr>
            <w:r w:rsidRPr="0034147A">
              <w:rPr>
                <w:rFonts w:hint="eastAsia"/>
                <w:color w:val="000000"/>
                <w:szCs w:val="21"/>
              </w:rPr>
              <w:t>（</w:t>
            </w:r>
            <w:r w:rsidRPr="0034147A">
              <w:rPr>
                <w:rFonts w:hint="eastAsia"/>
                <w:color w:val="000000"/>
                <w:szCs w:val="21"/>
              </w:rPr>
              <w:t>1.3</w:t>
            </w:r>
            <w:r w:rsidRPr="0034147A">
              <w:rPr>
                <w:rFonts w:hint="eastAsia"/>
                <w:color w:val="000000"/>
                <w:szCs w:val="21"/>
              </w:rPr>
              <w:t>）《邵阳市国土空间总体规划（</w:t>
            </w:r>
            <w:r w:rsidRPr="0034147A">
              <w:rPr>
                <w:rFonts w:hint="eastAsia"/>
                <w:color w:val="000000"/>
                <w:szCs w:val="21"/>
              </w:rPr>
              <w:t>2021-2035</w:t>
            </w:r>
            <w:r w:rsidRPr="0034147A">
              <w:rPr>
                <w:rFonts w:hint="eastAsia"/>
                <w:color w:val="000000"/>
                <w:szCs w:val="21"/>
              </w:rPr>
              <w:t>年）》</w:t>
            </w:r>
            <w:r w:rsidRPr="0034147A">
              <w:rPr>
                <w:rFonts w:hint="eastAsia"/>
                <w:color w:val="000000"/>
                <w:szCs w:val="21"/>
              </w:rPr>
              <w:t>非农建设必须节约使用</w:t>
            </w:r>
            <w:r w:rsidRPr="0034147A">
              <w:rPr>
                <w:rFonts w:hint="eastAsia"/>
                <w:color w:val="000000"/>
                <w:szCs w:val="21"/>
              </w:rPr>
              <w:t>土地，可以利用荒地的，不得占用耕地；可以利用劣地的，不得占用好地。禁止占用耕地建窑、建坟或者擅自在耕地上建房、挖砂、采石、采矿、取土等。</w:t>
            </w:r>
          </w:p>
          <w:p w:rsidR="00E71A2F" w:rsidRPr="0034147A" w:rsidRDefault="005A2CA6">
            <w:pPr>
              <w:pStyle w:val="a3"/>
              <w:rPr>
                <w:lang w:val="en-US"/>
              </w:rPr>
            </w:pPr>
            <w:r w:rsidRPr="0034147A">
              <w:rPr>
                <w:rFonts w:ascii="Times New Roman" w:hAnsi="Times New Roman" w:cs="Times New Roman" w:hint="eastAsia"/>
                <w:color w:val="000000"/>
                <w:sz w:val="21"/>
                <w:szCs w:val="21"/>
                <w:lang w:val="en-US" w:bidi="ar-SA"/>
              </w:rPr>
              <w:t>（</w:t>
            </w:r>
            <w:r w:rsidRPr="0034147A">
              <w:rPr>
                <w:rFonts w:ascii="Times New Roman" w:hAnsi="Times New Roman" w:cs="Times New Roman" w:hint="eastAsia"/>
                <w:color w:val="000000"/>
                <w:sz w:val="21"/>
                <w:szCs w:val="21"/>
                <w:lang w:val="en-US" w:bidi="ar-SA"/>
              </w:rPr>
              <w:t>1.4</w:t>
            </w:r>
            <w:r w:rsidRPr="0034147A">
              <w:rPr>
                <w:rFonts w:ascii="Times New Roman" w:hAnsi="Times New Roman" w:cs="Times New Roman" w:hint="eastAsia"/>
                <w:color w:val="000000"/>
                <w:sz w:val="21"/>
                <w:szCs w:val="21"/>
                <w:lang w:val="en-US" w:bidi="ar-SA"/>
              </w:rPr>
              <w:t>）《邵阳市国土空间总体规划（</w:t>
            </w:r>
            <w:r w:rsidRPr="0034147A">
              <w:rPr>
                <w:rFonts w:ascii="Times New Roman" w:hAnsi="Times New Roman" w:cs="Times New Roman" w:hint="eastAsia"/>
                <w:color w:val="000000"/>
                <w:sz w:val="21"/>
                <w:szCs w:val="21"/>
                <w:lang w:val="en-US" w:bidi="ar-SA"/>
              </w:rPr>
              <w:t>2021-2035</w:t>
            </w:r>
            <w:r w:rsidRPr="0034147A">
              <w:rPr>
                <w:rFonts w:ascii="Times New Roman" w:hAnsi="Times New Roman" w:cs="Times New Roman" w:hint="eastAsia"/>
                <w:color w:val="000000"/>
                <w:sz w:val="21"/>
                <w:szCs w:val="21"/>
                <w:lang w:val="en-US" w:bidi="ar-SA"/>
              </w:rPr>
              <w:t>年）》</w:t>
            </w:r>
            <w:r w:rsidRPr="0034147A">
              <w:rPr>
                <w:rFonts w:hint="eastAsia"/>
                <w:snapToGrid w:val="0"/>
                <w:color w:val="000000"/>
                <w:sz w:val="21"/>
                <w:szCs w:val="21"/>
                <w:lang w:val="en-US" w:bidi="ar-SA"/>
              </w:rPr>
              <w:t>严禁占用永久基本农田发展林果业和挖塘养鱼；严禁占用永久基本农田种植苗木、草皮等用于绿化装饰以及其他破坏耕作层的植物；严禁占用永久基本农田挖湖造景、建设绿化带；严禁新增占用永久基本农田建设畜禽养殖设施、水产养殖设施和破坏耕作层的种植业设施。</w:t>
            </w:r>
          </w:p>
        </w:tc>
      </w:tr>
      <w:tr w:rsidR="00E71A2F" w:rsidRPr="0034147A">
        <w:trPr>
          <w:jc w:val="center"/>
        </w:trPr>
        <w:tc>
          <w:tcPr>
            <w:tcW w:w="264" w:type="pct"/>
            <w:vAlign w:val="center"/>
          </w:tcPr>
          <w:p w:rsidR="00E71A2F" w:rsidRPr="0034147A" w:rsidRDefault="00E71A2F">
            <w:pPr>
              <w:pStyle w:val="10"/>
              <w:numPr>
                <w:ilvl w:val="0"/>
                <w:numId w:val="1"/>
              </w:numPr>
              <w:ind w:left="0" w:firstLineChars="0" w:firstLine="0"/>
              <w:jc w:val="center"/>
              <w:rPr>
                <w:color w:val="000000"/>
                <w:szCs w:val="21"/>
              </w:rPr>
            </w:pPr>
          </w:p>
        </w:tc>
        <w:tc>
          <w:tcPr>
            <w:tcW w:w="272" w:type="pct"/>
            <w:vAlign w:val="center"/>
          </w:tcPr>
          <w:p w:rsidR="00E71A2F" w:rsidRPr="0034147A" w:rsidRDefault="005A2CA6">
            <w:pPr>
              <w:jc w:val="center"/>
              <w:rPr>
                <w:color w:val="000000"/>
                <w:szCs w:val="21"/>
              </w:rPr>
            </w:pPr>
            <w:r w:rsidRPr="0034147A">
              <w:rPr>
                <w:rFonts w:hint="eastAsia"/>
                <w:color w:val="000000"/>
                <w:kern w:val="0"/>
                <w:szCs w:val="21"/>
              </w:rPr>
              <w:t>新邵筱溪国家</w:t>
            </w:r>
            <w:r w:rsidRPr="0034147A">
              <w:rPr>
                <w:rFonts w:hint="eastAsia"/>
                <w:color w:val="000000"/>
                <w:kern w:val="0"/>
                <w:szCs w:val="21"/>
              </w:rPr>
              <w:lastRenderedPageBreak/>
              <w:t>湿地公园</w:t>
            </w:r>
          </w:p>
        </w:tc>
        <w:tc>
          <w:tcPr>
            <w:tcW w:w="400" w:type="pct"/>
            <w:vAlign w:val="center"/>
          </w:tcPr>
          <w:p w:rsidR="00E71A2F" w:rsidRPr="0034147A" w:rsidRDefault="005A2CA6">
            <w:pPr>
              <w:jc w:val="center"/>
              <w:rPr>
                <w:color w:val="000000"/>
                <w:szCs w:val="21"/>
              </w:rPr>
            </w:pPr>
            <w:r w:rsidRPr="0034147A">
              <w:rPr>
                <w:rFonts w:hint="eastAsia"/>
                <w:color w:val="000000"/>
                <w:szCs w:val="21"/>
              </w:rPr>
              <w:lastRenderedPageBreak/>
              <w:t>空间布局约束</w:t>
            </w:r>
          </w:p>
        </w:tc>
        <w:tc>
          <w:tcPr>
            <w:tcW w:w="2646" w:type="pct"/>
            <w:vAlign w:val="center"/>
          </w:tcPr>
          <w:p w:rsidR="00E71A2F" w:rsidRPr="0034147A" w:rsidRDefault="005A2CA6">
            <w:pPr>
              <w:pStyle w:val="Default"/>
              <w:spacing w:line="240" w:lineRule="auto"/>
              <w:jc w:val="left"/>
              <w:rPr>
                <w:rFonts w:ascii="Times New Roman" w:cs="Times New Roman"/>
                <w:sz w:val="21"/>
                <w:szCs w:val="21"/>
              </w:rPr>
            </w:pPr>
            <w:r w:rsidRPr="0034147A">
              <w:rPr>
                <w:rFonts w:ascii="Times New Roman" w:cs="Times New Roman" w:hint="eastAsia"/>
                <w:sz w:val="21"/>
                <w:szCs w:val="21"/>
              </w:rPr>
              <w:t>（</w:t>
            </w:r>
            <w:r w:rsidRPr="0034147A">
              <w:rPr>
                <w:rFonts w:ascii="Times New Roman" w:cs="Times New Roman"/>
                <w:sz w:val="21"/>
                <w:szCs w:val="21"/>
              </w:rPr>
              <w:t>1.1</w:t>
            </w:r>
            <w:r w:rsidRPr="0034147A">
              <w:rPr>
                <w:rFonts w:ascii="Times New Roman" w:cs="Times New Roman" w:hint="eastAsia"/>
                <w:sz w:val="21"/>
                <w:szCs w:val="21"/>
              </w:rPr>
              <w:t>）国家湿地公园保育区除开展保护、监测、科学研究等必需的保护管理活动外，不得进行任何与湿地生态系统保护和管理无关的其他活动。恢复重建区应当开展培育和恢复湿地的相关活动。合理</w:t>
            </w:r>
            <w:bookmarkStart w:id="18" w:name="_GoBack"/>
            <w:bookmarkEnd w:id="18"/>
            <w:r w:rsidRPr="0034147A">
              <w:rPr>
                <w:rFonts w:ascii="Times New Roman" w:cs="Times New Roman" w:hint="eastAsia"/>
                <w:sz w:val="21"/>
                <w:szCs w:val="21"/>
              </w:rPr>
              <w:t>利用区应当开展以生态展示、科普教育为主的宣教活动，可开展不损害湿地生态系统功能的生态体验及管理服务等活</w:t>
            </w:r>
            <w:r w:rsidRPr="0034147A">
              <w:rPr>
                <w:rFonts w:ascii="Times New Roman" w:cs="Times New Roman" w:hint="eastAsia"/>
                <w:sz w:val="21"/>
                <w:szCs w:val="21"/>
              </w:rPr>
              <w:lastRenderedPageBreak/>
              <w:t>动。</w:t>
            </w:r>
          </w:p>
          <w:p w:rsidR="00E71A2F" w:rsidRPr="0034147A" w:rsidRDefault="005A2CA6">
            <w:pPr>
              <w:pStyle w:val="Default"/>
              <w:spacing w:line="240" w:lineRule="auto"/>
              <w:jc w:val="left"/>
              <w:rPr>
                <w:rFonts w:ascii="Times New Roman" w:cs="Times New Roman"/>
                <w:sz w:val="21"/>
                <w:szCs w:val="21"/>
              </w:rPr>
            </w:pPr>
            <w:r w:rsidRPr="0034147A">
              <w:rPr>
                <w:rFonts w:ascii="Times New Roman" w:cs="Times New Roman" w:hint="eastAsia"/>
                <w:sz w:val="21"/>
                <w:szCs w:val="21"/>
              </w:rPr>
              <w:t>（</w:t>
            </w:r>
            <w:r w:rsidRPr="0034147A">
              <w:rPr>
                <w:rFonts w:ascii="Times New Roman" w:cs="Times New Roman" w:hint="eastAsia"/>
                <w:sz w:val="21"/>
                <w:szCs w:val="21"/>
              </w:rPr>
              <w:t>1.2</w:t>
            </w:r>
            <w:r w:rsidRPr="0034147A">
              <w:rPr>
                <w:rFonts w:ascii="Times New Roman" w:cs="Times New Roman" w:hint="eastAsia"/>
                <w:sz w:val="21"/>
                <w:szCs w:val="21"/>
              </w:rPr>
              <w:t>）禁止擅自征收、占用国家湿地公园的土地。确需征用、占用的，用地单位应当征求省级林业主管部门的意见，方可依法办理相关手续。由省级林业主管部门报国家林业局备案。</w:t>
            </w:r>
          </w:p>
          <w:p w:rsidR="00E71A2F" w:rsidRPr="0034147A" w:rsidRDefault="005A2CA6">
            <w:pPr>
              <w:pStyle w:val="Default"/>
              <w:spacing w:line="240" w:lineRule="auto"/>
              <w:jc w:val="both"/>
            </w:pPr>
            <w:r w:rsidRPr="0034147A">
              <w:rPr>
                <w:rFonts w:ascii="Times New Roman" w:cs="Times New Roman" w:hint="eastAsia"/>
                <w:sz w:val="21"/>
                <w:szCs w:val="21"/>
              </w:rPr>
              <w:t>（</w:t>
            </w:r>
            <w:r w:rsidRPr="0034147A">
              <w:rPr>
                <w:rFonts w:ascii="Times New Roman" w:cs="Times New Roman" w:hint="eastAsia"/>
                <w:sz w:val="21"/>
                <w:szCs w:val="21"/>
              </w:rPr>
              <w:t>1.3</w:t>
            </w:r>
            <w:r w:rsidRPr="0034147A">
              <w:rPr>
                <w:rFonts w:ascii="Times New Roman" w:cs="Times New Roman" w:hint="eastAsia"/>
                <w:sz w:val="21"/>
                <w:szCs w:val="21"/>
              </w:rPr>
              <w:t>）除国家另有规定外，国家湿地公园内禁止下列行为：开（围）垦、</w:t>
            </w:r>
            <w:r w:rsidRPr="0034147A">
              <w:rPr>
                <w:rFonts w:ascii="Times New Roman" w:cs="Times New Roman" w:hint="eastAsia"/>
                <w:sz w:val="21"/>
                <w:szCs w:val="21"/>
              </w:rPr>
              <w:t>填埋或者排干湿地；截断湿地水源；挖沙、采矿；倾倒有毒有害物质、废弃物、垃圾；从事房地产、度假村、高尔夫球场、风力发电、光伏发电等任何不符合主体功能定位的建设项目和开发活动；破坏野生动物栖息地和迁徙通道、鱼类洄游通道，滥采滥捕野生动植物；引入外来物种；擅自放牧、捕捞、取土、排污、放生；其他破坏湿地及其生态功能的活动。</w:t>
            </w:r>
          </w:p>
        </w:tc>
        <w:tc>
          <w:tcPr>
            <w:tcW w:w="1416" w:type="pct"/>
            <w:vAlign w:val="center"/>
          </w:tcPr>
          <w:p w:rsidR="00E71A2F" w:rsidRPr="0034147A" w:rsidRDefault="005A2CA6">
            <w:pPr>
              <w:pStyle w:val="Default"/>
              <w:spacing w:line="240" w:lineRule="auto"/>
              <w:rPr>
                <w:rFonts w:ascii="Times New Roman" w:cs="Times New Roman"/>
                <w:sz w:val="21"/>
                <w:szCs w:val="21"/>
              </w:rPr>
            </w:pPr>
            <w:r w:rsidRPr="0034147A">
              <w:rPr>
                <w:rFonts w:ascii="Times New Roman" w:cs="Times New Roman" w:hint="eastAsia"/>
                <w:sz w:val="21"/>
                <w:szCs w:val="21"/>
              </w:rPr>
              <w:lastRenderedPageBreak/>
              <w:t>（</w:t>
            </w:r>
            <w:r w:rsidRPr="0034147A">
              <w:rPr>
                <w:rFonts w:ascii="Times New Roman" w:cs="Times New Roman" w:hint="eastAsia"/>
                <w:sz w:val="21"/>
                <w:szCs w:val="21"/>
              </w:rPr>
              <w:t>1.1</w:t>
            </w:r>
            <w:r w:rsidRPr="0034147A">
              <w:rPr>
                <w:rFonts w:ascii="Times New Roman" w:cs="Times New Roman" w:hint="eastAsia"/>
                <w:sz w:val="21"/>
                <w:szCs w:val="21"/>
              </w:rPr>
              <w:t>）（</w:t>
            </w:r>
            <w:r w:rsidRPr="0034147A">
              <w:rPr>
                <w:rFonts w:ascii="Times New Roman" w:cs="Times New Roman" w:hint="eastAsia"/>
                <w:sz w:val="21"/>
                <w:szCs w:val="21"/>
              </w:rPr>
              <w:t>1.2</w:t>
            </w:r>
            <w:r w:rsidRPr="0034147A">
              <w:rPr>
                <w:rFonts w:ascii="Times New Roman" w:cs="Times New Roman" w:hint="eastAsia"/>
                <w:sz w:val="21"/>
                <w:szCs w:val="21"/>
              </w:rPr>
              <w:t>）（</w:t>
            </w:r>
            <w:r w:rsidRPr="0034147A">
              <w:rPr>
                <w:rFonts w:ascii="Times New Roman" w:cs="Times New Roman" w:hint="eastAsia"/>
                <w:sz w:val="21"/>
                <w:szCs w:val="21"/>
              </w:rPr>
              <w:t>1.3</w:t>
            </w:r>
            <w:r w:rsidRPr="0034147A">
              <w:rPr>
                <w:rFonts w:ascii="Times New Roman" w:cs="Times New Roman" w:hint="eastAsia"/>
                <w:sz w:val="21"/>
                <w:szCs w:val="21"/>
              </w:rPr>
              <w:t>）《国家湿地公园管理办法》林湿发〔</w:t>
            </w:r>
            <w:r w:rsidRPr="0034147A">
              <w:rPr>
                <w:rFonts w:ascii="Times New Roman" w:cs="Times New Roman" w:hint="eastAsia"/>
                <w:sz w:val="21"/>
                <w:szCs w:val="21"/>
              </w:rPr>
              <w:t>2017</w:t>
            </w:r>
            <w:r w:rsidRPr="0034147A">
              <w:rPr>
                <w:rFonts w:ascii="Times New Roman" w:cs="Times New Roman" w:hint="eastAsia"/>
                <w:sz w:val="21"/>
                <w:szCs w:val="21"/>
              </w:rPr>
              <w:t>〕</w:t>
            </w:r>
            <w:r w:rsidRPr="0034147A">
              <w:rPr>
                <w:rFonts w:ascii="Times New Roman" w:cs="Times New Roman" w:hint="eastAsia"/>
                <w:sz w:val="21"/>
                <w:szCs w:val="21"/>
              </w:rPr>
              <w:t>150</w:t>
            </w:r>
            <w:r w:rsidRPr="0034147A">
              <w:rPr>
                <w:rFonts w:ascii="Times New Roman" w:cs="Times New Roman" w:hint="eastAsia"/>
                <w:sz w:val="21"/>
                <w:szCs w:val="21"/>
              </w:rPr>
              <w:t>号</w:t>
            </w:r>
          </w:p>
        </w:tc>
      </w:tr>
      <w:tr w:rsidR="00E71A2F" w:rsidRPr="0034147A">
        <w:trPr>
          <w:trHeight w:val="410"/>
          <w:jc w:val="center"/>
        </w:trPr>
        <w:tc>
          <w:tcPr>
            <w:tcW w:w="264" w:type="pct"/>
            <w:vMerge w:val="restart"/>
            <w:vAlign w:val="center"/>
          </w:tcPr>
          <w:p w:rsidR="00E71A2F" w:rsidRPr="0034147A" w:rsidRDefault="00E71A2F">
            <w:pPr>
              <w:pStyle w:val="10"/>
              <w:numPr>
                <w:ilvl w:val="0"/>
                <w:numId w:val="1"/>
              </w:numPr>
              <w:ind w:left="0" w:firstLineChars="0" w:firstLine="0"/>
              <w:jc w:val="center"/>
              <w:rPr>
                <w:color w:val="000000"/>
                <w:szCs w:val="21"/>
              </w:rPr>
            </w:pPr>
          </w:p>
        </w:tc>
        <w:tc>
          <w:tcPr>
            <w:tcW w:w="272" w:type="pct"/>
            <w:vMerge w:val="restart"/>
            <w:vAlign w:val="center"/>
          </w:tcPr>
          <w:p w:rsidR="00E71A2F" w:rsidRPr="0034147A" w:rsidRDefault="005A2CA6">
            <w:pPr>
              <w:jc w:val="center"/>
              <w:rPr>
                <w:color w:val="000000"/>
                <w:kern w:val="0"/>
                <w:szCs w:val="21"/>
              </w:rPr>
            </w:pPr>
            <w:r w:rsidRPr="0034147A">
              <w:rPr>
                <w:rFonts w:hint="eastAsia"/>
                <w:color w:val="000000"/>
                <w:kern w:val="0"/>
                <w:szCs w:val="21"/>
              </w:rPr>
              <w:t>岸线</w:t>
            </w:r>
          </w:p>
        </w:tc>
        <w:tc>
          <w:tcPr>
            <w:tcW w:w="400" w:type="pct"/>
            <w:vAlign w:val="center"/>
          </w:tcPr>
          <w:p w:rsidR="00E71A2F" w:rsidRPr="0034147A" w:rsidRDefault="005A2CA6">
            <w:pPr>
              <w:jc w:val="center"/>
              <w:rPr>
                <w:color w:val="000000"/>
                <w:szCs w:val="21"/>
              </w:rPr>
            </w:pPr>
            <w:r w:rsidRPr="0034147A">
              <w:rPr>
                <w:rFonts w:hint="eastAsia"/>
                <w:color w:val="000000"/>
                <w:szCs w:val="21"/>
              </w:rPr>
              <w:t>空间布局约束</w:t>
            </w:r>
          </w:p>
        </w:tc>
        <w:tc>
          <w:tcPr>
            <w:tcW w:w="2646" w:type="pct"/>
            <w:vAlign w:val="center"/>
          </w:tcPr>
          <w:p w:rsidR="00E71A2F" w:rsidRPr="0034147A" w:rsidRDefault="005A2CA6">
            <w:pPr>
              <w:pStyle w:val="Default"/>
              <w:numPr>
                <w:ilvl w:val="1"/>
                <w:numId w:val="0"/>
              </w:numPr>
              <w:spacing w:line="240" w:lineRule="auto"/>
              <w:jc w:val="both"/>
              <w:rPr>
                <w:rFonts w:ascii="Times New Roman" w:cs="Times New Roman"/>
                <w:sz w:val="21"/>
                <w:szCs w:val="21"/>
              </w:rPr>
            </w:pPr>
            <w:r w:rsidRPr="0034147A">
              <w:rPr>
                <w:rFonts w:ascii="Times New Roman" w:cs="Times New Roman"/>
                <w:sz w:val="21"/>
                <w:szCs w:val="21"/>
              </w:rPr>
              <w:t>（</w:t>
            </w:r>
            <w:r w:rsidRPr="0034147A">
              <w:rPr>
                <w:rFonts w:ascii="Times New Roman" w:cs="Times New Roman"/>
                <w:sz w:val="21"/>
                <w:szCs w:val="21"/>
              </w:rPr>
              <w:t>1.1</w:t>
            </w:r>
            <w:r w:rsidRPr="0034147A">
              <w:rPr>
                <w:rFonts w:ascii="Times New Roman" w:cs="Times New Roman"/>
                <w:sz w:val="21"/>
                <w:szCs w:val="21"/>
              </w:rPr>
              <w:t>）</w:t>
            </w:r>
            <w:r w:rsidRPr="0034147A">
              <w:rPr>
                <w:rFonts w:ascii="Times New Roman" w:cs="Times New Roman" w:hint="eastAsia"/>
                <w:sz w:val="21"/>
                <w:szCs w:val="21"/>
              </w:rPr>
              <w:t>未经批准</w:t>
            </w:r>
            <w:r w:rsidRPr="0034147A">
              <w:rPr>
                <w:rFonts w:ascii="Times New Roman" w:cs="Times New Roman" w:hint="eastAsia"/>
                <w:sz w:val="21"/>
                <w:szCs w:val="21"/>
              </w:rPr>
              <w:t>，</w:t>
            </w:r>
            <w:r w:rsidRPr="0034147A">
              <w:rPr>
                <w:rFonts w:ascii="Times New Roman" w:cs="Times New Roman" w:hint="eastAsia"/>
                <w:sz w:val="21"/>
                <w:szCs w:val="21"/>
              </w:rPr>
              <w:t>任何单位和个人不得在邵水河道及两岸新建、改建、扩建入河排污口</w:t>
            </w:r>
            <w:r w:rsidRPr="0034147A">
              <w:rPr>
                <w:rFonts w:ascii="Times New Roman" w:cs="Times New Roman" w:hint="eastAsia"/>
                <w:sz w:val="21"/>
                <w:szCs w:val="21"/>
              </w:rPr>
              <w:t>。</w:t>
            </w:r>
          </w:p>
          <w:p w:rsidR="00E71A2F" w:rsidRPr="0034147A" w:rsidRDefault="005A2CA6">
            <w:pPr>
              <w:pStyle w:val="30"/>
              <w:rPr>
                <w:rFonts w:ascii="Times New Roman" w:hAnsi="Times New Roman"/>
                <w:bCs w:val="0"/>
                <w:snapToGrid w:val="0"/>
                <w:kern w:val="0"/>
                <w:szCs w:val="21"/>
              </w:rPr>
            </w:pPr>
            <w:r w:rsidRPr="0034147A">
              <w:rPr>
                <w:rFonts w:ascii="Times New Roman" w:hAnsi="Times New Roman" w:hint="eastAsia"/>
                <w:bCs w:val="0"/>
                <w:snapToGrid w:val="0"/>
                <w:kern w:val="0"/>
                <w:szCs w:val="21"/>
              </w:rPr>
              <w:t>（</w:t>
            </w:r>
            <w:r w:rsidRPr="0034147A">
              <w:rPr>
                <w:rFonts w:ascii="Times New Roman" w:hAnsi="Times New Roman" w:hint="eastAsia"/>
                <w:bCs w:val="0"/>
                <w:snapToGrid w:val="0"/>
                <w:kern w:val="0"/>
                <w:szCs w:val="21"/>
              </w:rPr>
              <w:t>1.2</w:t>
            </w:r>
            <w:r w:rsidRPr="0034147A">
              <w:rPr>
                <w:rFonts w:ascii="Times New Roman" w:hAnsi="Times New Roman" w:hint="eastAsia"/>
                <w:bCs w:val="0"/>
                <w:snapToGrid w:val="0"/>
                <w:kern w:val="0"/>
                <w:szCs w:val="21"/>
              </w:rPr>
              <w:t>）邵水流域县级以上人民政府应当建立河道管理范围内建设活动的巡查制度</w:t>
            </w:r>
            <w:r w:rsidRPr="0034147A">
              <w:rPr>
                <w:rFonts w:ascii="Times New Roman" w:hAnsi="Times New Roman" w:hint="eastAsia"/>
                <w:bCs w:val="0"/>
                <w:snapToGrid w:val="0"/>
                <w:kern w:val="0"/>
                <w:szCs w:val="21"/>
              </w:rPr>
              <w:t>，</w:t>
            </w:r>
            <w:r w:rsidRPr="0034147A">
              <w:rPr>
                <w:rFonts w:ascii="Times New Roman" w:hAnsi="Times New Roman" w:hint="eastAsia"/>
                <w:bCs w:val="0"/>
                <w:snapToGrid w:val="0"/>
                <w:kern w:val="0"/>
                <w:szCs w:val="21"/>
              </w:rPr>
              <w:t>除必要的防洪排涝、灌溉等公共设施外</w:t>
            </w:r>
            <w:r w:rsidRPr="0034147A">
              <w:rPr>
                <w:rFonts w:ascii="Times New Roman" w:hAnsi="Times New Roman" w:hint="eastAsia"/>
                <w:bCs w:val="0"/>
                <w:snapToGrid w:val="0"/>
                <w:kern w:val="0"/>
                <w:szCs w:val="21"/>
              </w:rPr>
              <w:t>，</w:t>
            </w:r>
            <w:r w:rsidRPr="0034147A">
              <w:rPr>
                <w:rFonts w:ascii="Times New Roman" w:hAnsi="Times New Roman" w:hint="eastAsia"/>
                <w:bCs w:val="0"/>
                <w:snapToGrid w:val="0"/>
                <w:kern w:val="0"/>
                <w:szCs w:val="21"/>
              </w:rPr>
              <w:t>邵水河道管理范围内禁止新建、扩建建筑物、构筑物及其附属设施。</w:t>
            </w:r>
          </w:p>
          <w:p w:rsidR="00E71A2F" w:rsidRPr="0034147A" w:rsidRDefault="005A2CA6">
            <w:pPr>
              <w:pStyle w:val="53"/>
              <w:ind w:left="0"/>
              <w:rPr>
                <w:rFonts w:cs="Times New Roman"/>
                <w:snapToGrid w:val="0"/>
                <w:kern w:val="0"/>
                <w:szCs w:val="21"/>
              </w:rPr>
            </w:pPr>
            <w:r w:rsidRPr="0034147A">
              <w:rPr>
                <w:rFonts w:cs="Times New Roman" w:hint="eastAsia"/>
                <w:snapToGrid w:val="0"/>
                <w:kern w:val="0"/>
                <w:szCs w:val="21"/>
              </w:rPr>
              <w:t>（</w:t>
            </w:r>
            <w:r w:rsidRPr="0034147A">
              <w:rPr>
                <w:rFonts w:cs="Times New Roman" w:hint="eastAsia"/>
                <w:snapToGrid w:val="0"/>
                <w:kern w:val="0"/>
                <w:szCs w:val="21"/>
              </w:rPr>
              <w:t>1.3</w:t>
            </w:r>
            <w:r w:rsidRPr="0034147A">
              <w:rPr>
                <w:rFonts w:cs="Times New Roman" w:hint="eastAsia"/>
                <w:snapToGrid w:val="0"/>
                <w:kern w:val="0"/>
                <w:szCs w:val="21"/>
              </w:rPr>
              <w:t>）完成“一江一湖四水”干流岸线一公里范围内化工企业搬迁改造任务。</w:t>
            </w:r>
          </w:p>
          <w:p w:rsidR="00E71A2F" w:rsidRPr="0034147A" w:rsidRDefault="005A2CA6">
            <w:r w:rsidRPr="0034147A">
              <w:rPr>
                <w:rFonts w:hint="eastAsia"/>
                <w:snapToGrid w:val="0"/>
                <w:color w:val="000000"/>
                <w:kern w:val="0"/>
                <w:szCs w:val="21"/>
              </w:rPr>
              <w:t>（</w:t>
            </w:r>
            <w:r w:rsidRPr="0034147A">
              <w:rPr>
                <w:rFonts w:hint="eastAsia"/>
                <w:snapToGrid w:val="0"/>
                <w:color w:val="000000"/>
                <w:kern w:val="0"/>
                <w:szCs w:val="21"/>
              </w:rPr>
              <w:t>1.4</w:t>
            </w:r>
            <w:r w:rsidRPr="0034147A">
              <w:rPr>
                <w:rFonts w:hint="eastAsia"/>
                <w:snapToGrid w:val="0"/>
                <w:color w:val="000000"/>
                <w:kern w:val="0"/>
                <w:szCs w:val="21"/>
              </w:rPr>
              <w:t>）严禁在资江、湘江、沅江岸线</w:t>
            </w:r>
            <w:r w:rsidRPr="0034147A">
              <w:rPr>
                <w:rFonts w:hint="eastAsia"/>
                <w:snapToGrid w:val="0"/>
                <w:color w:val="000000"/>
                <w:kern w:val="0"/>
                <w:szCs w:val="21"/>
              </w:rPr>
              <w:t>1</w:t>
            </w:r>
            <w:r w:rsidRPr="0034147A">
              <w:rPr>
                <w:rFonts w:hint="eastAsia"/>
                <w:snapToGrid w:val="0"/>
                <w:color w:val="000000"/>
                <w:kern w:val="0"/>
                <w:szCs w:val="21"/>
              </w:rPr>
              <w:t>公里区域范围内新（改、扩）建尾矿库</w:t>
            </w:r>
            <w:r w:rsidRPr="0034147A">
              <w:rPr>
                <w:rFonts w:hint="eastAsia"/>
                <w:snapToGrid w:val="0"/>
                <w:color w:val="000000"/>
                <w:kern w:val="0"/>
                <w:szCs w:val="21"/>
              </w:rPr>
              <w:t>。</w:t>
            </w:r>
          </w:p>
        </w:tc>
        <w:tc>
          <w:tcPr>
            <w:tcW w:w="1416" w:type="pct"/>
            <w:vAlign w:val="center"/>
          </w:tcPr>
          <w:p w:rsidR="00E71A2F" w:rsidRPr="0034147A" w:rsidRDefault="005A2CA6">
            <w:pPr>
              <w:pStyle w:val="3"/>
              <w:keepNext w:val="0"/>
              <w:keepLines w:val="0"/>
              <w:widowControl/>
              <w:spacing w:before="0" w:after="0" w:line="240" w:lineRule="auto"/>
              <w:jc w:val="left"/>
              <w:textAlignment w:val="baseline"/>
              <w:rPr>
                <w:rFonts w:ascii="Times New Roman" w:hAnsi="Times New Roman" w:cs="Times New Roman"/>
                <w:b w:val="0"/>
                <w:bCs w:val="0"/>
                <w:snapToGrid w:val="0"/>
                <w:color w:val="000000"/>
                <w:kern w:val="0"/>
                <w:sz w:val="21"/>
                <w:szCs w:val="21"/>
              </w:rPr>
            </w:pPr>
            <w:r w:rsidRPr="0034147A">
              <w:rPr>
                <w:rFonts w:ascii="Times New Roman" w:hAnsi="Times New Roman" w:cs="Times New Roman" w:hint="eastAsia"/>
                <w:b w:val="0"/>
                <w:bCs w:val="0"/>
                <w:snapToGrid w:val="0"/>
                <w:color w:val="000000"/>
                <w:kern w:val="0"/>
                <w:sz w:val="21"/>
                <w:szCs w:val="21"/>
              </w:rPr>
              <w:t>（</w:t>
            </w:r>
            <w:r w:rsidRPr="0034147A">
              <w:rPr>
                <w:rFonts w:ascii="Times New Roman" w:hAnsi="Times New Roman" w:cs="Times New Roman" w:hint="eastAsia"/>
                <w:b w:val="0"/>
                <w:bCs w:val="0"/>
                <w:snapToGrid w:val="0"/>
                <w:color w:val="000000"/>
                <w:kern w:val="0"/>
                <w:sz w:val="21"/>
                <w:szCs w:val="21"/>
              </w:rPr>
              <w:t>1.1</w:t>
            </w:r>
            <w:r w:rsidRPr="0034147A">
              <w:rPr>
                <w:rFonts w:ascii="Times New Roman" w:hAnsi="Times New Roman" w:cs="Times New Roman" w:hint="eastAsia"/>
                <w:b w:val="0"/>
                <w:bCs w:val="0"/>
                <w:snapToGrid w:val="0"/>
                <w:color w:val="000000"/>
                <w:kern w:val="0"/>
                <w:sz w:val="21"/>
                <w:szCs w:val="21"/>
              </w:rPr>
              <w:t>）（</w:t>
            </w:r>
            <w:r w:rsidRPr="0034147A">
              <w:rPr>
                <w:rFonts w:ascii="Times New Roman" w:hAnsi="Times New Roman" w:cs="Times New Roman" w:hint="eastAsia"/>
                <w:b w:val="0"/>
                <w:bCs w:val="0"/>
                <w:snapToGrid w:val="0"/>
                <w:color w:val="000000"/>
                <w:kern w:val="0"/>
                <w:sz w:val="21"/>
                <w:szCs w:val="21"/>
              </w:rPr>
              <w:t>1.2</w:t>
            </w:r>
            <w:r w:rsidRPr="0034147A">
              <w:rPr>
                <w:rFonts w:ascii="Times New Roman" w:hAnsi="Times New Roman" w:cs="Times New Roman" w:hint="eastAsia"/>
                <w:b w:val="0"/>
                <w:bCs w:val="0"/>
                <w:snapToGrid w:val="0"/>
                <w:color w:val="000000"/>
                <w:kern w:val="0"/>
                <w:sz w:val="21"/>
                <w:szCs w:val="21"/>
              </w:rPr>
              <w:t>）</w:t>
            </w:r>
            <w:r w:rsidRPr="0034147A">
              <w:rPr>
                <w:rFonts w:ascii="Times New Roman" w:hAnsi="Times New Roman" w:cs="Times New Roman" w:hint="eastAsia"/>
                <w:b w:val="0"/>
                <w:bCs w:val="0"/>
                <w:snapToGrid w:val="0"/>
                <w:color w:val="000000"/>
                <w:kern w:val="0"/>
                <w:sz w:val="21"/>
                <w:szCs w:val="21"/>
              </w:rPr>
              <w:t>《</w:t>
            </w:r>
            <w:r w:rsidRPr="0034147A">
              <w:rPr>
                <w:rFonts w:ascii="Times New Roman" w:hAnsi="Times New Roman" w:cs="Times New Roman" w:hint="eastAsia"/>
                <w:b w:val="0"/>
                <w:bCs w:val="0"/>
                <w:snapToGrid w:val="0"/>
                <w:color w:val="000000"/>
                <w:kern w:val="0"/>
                <w:sz w:val="21"/>
                <w:szCs w:val="21"/>
              </w:rPr>
              <w:t>邵阳市邵水保护条例（</w:t>
            </w:r>
            <w:r w:rsidRPr="0034147A">
              <w:rPr>
                <w:rFonts w:ascii="Times New Roman" w:hAnsi="Times New Roman" w:cs="Times New Roman" w:hint="eastAsia"/>
                <w:b w:val="0"/>
                <w:bCs w:val="0"/>
                <w:snapToGrid w:val="0"/>
                <w:color w:val="000000"/>
                <w:kern w:val="0"/>
                <w:sz w:val="21"/>
                <w:szCs w:val="21"/>
              </w:rPr>
              <w:t>2022</w:t>
            </w:r>
            <w:r w:rsidRPr="0034147A">
              <w:rPr>
                <w:rFonts w:ascii="Times New Roman" w:hAnsi="Times New Roman" w:cs="Times New Roman" w:hint="eastAsia"/>
                <w:b w:val="0"/>
                <w:bCs w:val="0"/>
                <w:snapToGrid w:val="0"/>
                <w:color w:val="000000"/>
                <w:kern w:val="0"/>
                <w:sz w:val="21"/>
                <w:szCs w:val="21"/>
              </w:rPr>
              <w:t>年修正）</w:t>
            </w:r>
            <w:r w:rsidRPr="0034147A">
              <w:rPr>
                <w:rFonts w:ascii="Times New Roman" w:hAnsi="Times New Roman" w:cs="Times New Roman" w:hint="eastAsia"/>
                <w:b w:val="0"/>
                <w:bCs w:val="0"/>
                <w:snapToGrid w:val="0"/>
                <w:color w:val="000000"/>
                <w:kern w:val="0"/>
                <w:sz w:val="21"/>
                <w:szCs w:val="21"/>
              </w:rPr>
              <w:t>》</w:t>
            </w:r>
          </w:p>
          <w:p w:rsidR="00E71A2F" w:rsidRPr="0034147A" w:rsidRDefault="005A2CA6">
            <w:pPr>
              <w:pStyle w:val="3"/>
              <w:keepNext w:val="0"/>
              <w:keepLines w:val="0"/>
              <w:widowControl/>
              <w:spacing w:before="0" w:after="0" w:line="240" w:lineRule="auto"/>
              <w:jc w:val="left"/>
              <w:textAlignment w:val="baseline"/>
              <w:rPr>
                <w:rFonts w:ascii="Times New Roman" w:hAnsi="Times New Roman" w:cs="Times New Roman"/>
                <w:b w:val="0"/>
                <w:bCs w:val="0"/>
                <w:snapToGrid w:val="0"/>
                <w:color w:val="000000"/>
                <w:kern w:val="0"/>
                <w:sz w:val="21"/>
                <w:szCs w:val="21"/>
              </w:rPr>
            </w:pPr>
            <w:r w:rsidRPr="0034147A">
              <w:rPr>
                <w:rFonts w:ascii="Times New Roman" w:hAnsi="Times New Roman" w:cs="Times New Roman" w:hint="eastAsia"/>
                <w:b w:val="0"/>
                <w:bCs w:val="0"/>
                <w:snapToGrid w:val="0"/>
                <w:color w:val="000000"/>
                <w:kern w:val="0"/>
                <w:sz w:val="21"/>
                <w:szCs w:val="21"/>
              </w:rPr>
              <w:t>（</w:t>
            </w:r>
            <w:r w:rsidRPr="0034147A">
              <w:rPr>
                <w:rFonts w:ascii="Times New Roman" w:hAnsi="Times New Roman" w:cs="Times New Roman" w:hint="eastAsia"/>
                <w:b w:val="0"/>
                <w:bCs w:val="0"/>
                <w:snapToGrid w:val="0"/>
                <w:color w:val="000000"/>
                <w:kern w:val="0"/>
                <w:sz w:val="21"/>
                <w:szCs w:val="21"/>
              </w:rPr>
              <w:t>1.3</w:t>
            </w:r>
            <w:r w:rsidRPr="0034147A">
              <w:rPr>
                <w:rFonts w:ascii="Times New Roman" w:hAnsi="Times New Roman" w:cs="Times New Roman" w:hint="eastAsia"/>
                <w:b w:val="0"/>
                <w:bCs w:val="0"/>
                <w:snapToGrid w:val="0"/>
                <w:color w:val="000000"/>
                <w:kern w:val="0"/>
                <w:sz w:val="21"/>
                <w:szCs w:val="21"/>
              </w:rPr>
              <w:t>）中共湖南省委湖南省人民政府关于深入打好污染防治攻坚战的实施意见（</w:t>
            </w:r>
            <w:r w:rsidRPr="0034147A">
              <w:rPr>
                <w:rFonts w:ascii="Times New Roman" w:hAnsi="Times New Roman" w:cs="Times New Roman" w:hint="eastAsia"/>
                <w:b w:val="0"/>
                <w:bCs w:val="0"/>
                <w:snapToGrid w:val="0"/>
                <w:color w:val="000000"/>
                <w:kern w:val="0"/>
                <w:sz w:val="21"/>
                <w:szCs w:val="21"/>
              </w:rPr>
              <w:t>1.4</w:t>
            </w:r>
            <w:r w:rsidRPr="0034147A">
              <w:rPr>
                <w:rFonts w:ascii="Times New Roman" w:hAnsi="Times New Roman" w:cs="Times New Roman" w:hint="eastAsia"/>
                <w:b w:val="0"/>
                <w:bCs w:val="0"/>
                <w:snapToGrid w:val="0"/>
                <w:color w:val="000000"/>
                <w:kern w:val="0"/>
                <w:sz w:val="21"/>
                <w:szCs w:val="21"/>
              </w:rPr>
              <w:t>）《邵阳市</w:t>
            </w:r>
            <w:r w:rsidRPr="0034147A">
              <w:rPr>
                <w:rFonts w:ascii="Times New Roman" w:hAnsi="Times New Roman" w:cs="Times New Roman" w:hint="eastAsia"/>
                <w:b w:val="0"/>
                <w:bCs w:val="0"/>
                <w:snapToGrid w:val="0"/>
                <w:color w:val="000000"/>
                <w:kern w:val="0"/>
                <w:sz w:val="21"/>
                <w:szCs w:val="21"/>
                <w:lang w:val="zh-CN"/>
              </w:rPr>
              <w:t>“十</w:t>
            </w:r>
            <w:r w:rsidRPr="0034147A">
              <w:rPr>
                <w:rFonts w:ascii="Times New Roman" w:hAnsi="Times New Roman" w:cs="Times New Roman" w:hint="eastAsia"/>
                <w:b w:val="0"/>
                <w:bCs w:val="0"/>
                <w:snapToGrid w:val="0"/>
                <w:color w:val="000000"/>
                <w:kern w:val="0"/>
                <w:sz w:val="21"/>
                <w:szCs w:val="21"/>
              </w:rPr>
              <w:t>四五</w:t>
            </w:r>
            <w:r w:rsidRPr="0034147A">
              <w:rPr>
                <w:rFonts w:ascii="Times New Roman" w:hAnsi="Times New Roman" w:cs="Times New Roman" w:hint="eastAsia"/>
                <w:b w:val="0"/>
                <w:bCs w:val="0"/>
                <w:snapToGrid w:val="0"/>
                <w:color w:val="000000"/>
                <w:kern w:val="0"/>
                <w:sz w:val="21"/>
                <w:szCs w:val="21"/>
              </w:rPr>
              <w:t>"</w:t>
            </w:r>
            <w:r w:rsidRPr="0034147A">
              <w:rPr>
                <w:rFonts w:ascii="Times New Roman" w:hAnsi="Times New Roman" w:cs="Times New Roman" w:hint="eastAsia"/>
                <w:b w:val="0"/>
                <w:bCs w:val="0"/>
                <w:snapToGrid w:val="0"/>
                <w:color w:val="000000"/>
                <w:kern w:val="0"/>
                <w:sz w:val="21"/>
                <w:szCs w:val="21"/>
              </w:rPr>
              <w:t>生态环境</w:t>
            </w:r>
            <w:r w:rsidRPr="0034147A">
              <w:rPr>
                <w:rFonts w:ascii="Times New Roman" w:hAnsi="Times New Roman" w:cs="Times New Roman" w:hint="eastAsia"/>
                <w:b w:val="0"/>
                <w:bCs w:val="0"/>
                <w:snapToGrid w:val="0"/>
                <w:color w:val="000000"/>
                <w:kern w:val="0"/>
                <w:sz w:val="21"/>
                <w:szCs w:val="21"/>
              </w:rPr>
              <w:br/>
            </w:r>
            <w:r w:rsidRPr="0034147A">
              <w:rPr>
                <w:rFonts w:ascii="Times New Roman" w:hAnsi="Times New Roman" w:cs="Times New Roman" w:hint="eastAsia"/>
                <w:b w:val="0"/>
                <w:bCs w:val="0"/>
                <w:snapToGrid w:val="0"/>
                <w:color w:val="000000"/>
                <w:kern w:val="0"/>
                <w:sz w:val="21"/>
                <w:szCs w:val="21"/>
              </w:rPr>
              <w:t>保护规划》</w:t>
            </w:r>
          </w:p>
          <w:p w:rsidR="00E71A2F" w:rsidRPr="0034147A" w:rsidRDefault="00E71A2F"/>
          <w:p w:rsidR="00E71A2F" w:rsidRPr="0034147A" w:rsidRDefault="00E71A2F">
            <w:pPr>
              <w:pStyle w:val="Default"/>
              <w:spacing w:line="240" w:lineRule="auto"/>
              <w:rPr>
                <w:rFonts w:ascii="Times New Roman" w:cs="Times New Roman"/>
                <w:sz w:val="21"/>
                <w:szCs w:val="21"/>
              </w:rPr>
            </w:pPr>
          </w:p>
        </w:tc>
      </w:tr>
      <w:tr w:rsidR="00E71A2F" w:rsidRPr="0034147A">
        <w:trPr>
          <w:trHeight w:val="410"/>
          <w:jc w:val="center"/>
        </w:trPr>
        <w:tc>
          <w:tcPr>
            <w:tcW w:w="264" w:type="pct"/>
            <w:vMerge/>
            <w:vAlign w:val="center"/>
          </w:tcPr>
          <w:p w:rsidR="00E71A2F" w:rsidRPr="0034147A" w:rsidRDefault="00E71A2F">
            <w:pPr>
              <w:pStyle w:val="10"/>
              <w:tabs>
                <w:tab w:val="left" w:pos="0"/>
              </w:tabs>
              <w:ind w:firstLineChars="0" w:firstLine="0"/>
              <w:jc w:val="center"/>
              <w:rPr>
                <w:color w:val="000000"/>
                <w:szCs w:val="21"/>
              </w:rPr>
            </w:pPr>
          </w:p>
        </w:tc>
        <w:tc>
          <w:tcPr>
            <w:tcW w:w="272" w:type="pct"/>
            <w:vMerge/>
            <w:vAlign w:val="center"/>
          </w:tcPr>
          <w:p w:rsidR="00E71A2F" w:rsidRPr="0034147A" w:rsidRDefault="00E71A2F">
            <w:pPr>
              <w:jc w:val="center"/>
              <w:rPr>
                <w:color w:val="000000"/>
                <w:kern w:val="0"/>
                <w:szCs w:val="21"/>
              </w:rPr>
            </w:pPr>
          </w:p>
        </w:tc>
        <w:tc>
          <w:tcPr>
            <w:tcW w:w="400" w:type="pct"/>
            <w:vAlign w:val="center"/>
          </w:tcPr>
          <w:p w:rsidR="00E71A2F" w:rsidRPr="0034147A" w:rsidRDefault="005A2CA6">
            <w:pPr>
              <w:jc w:val="center"/>
              <w:rPr>
                <w:color w:val="000000"/>
                <w:szCs w:val="21"/>
              </w:rPr>
            </w:pPr>
            <w:r w:rsidRPr="0034147A">
              <w:rPr>
                <w:rFonts w:hint="eastAsia"/>
                <w:color w:val="000000"/>
                <w:szCs w:val="21"/>
              </w:rPr>
              <w:t>污染物排放管控</w:t>
            </w:r>
          </w:p>
        </w:tc>
        <w:tc>
          <w:tcPr>
            <w:tcW w:w="2646" w:type="pct"/>
            <w:vAlign w:val="center"/>
          </w:tcPr>
          <w:p w:rsidR="00E71A2F" w:rsidRPr="0034147A" w:rsidRDefault="005A2CA6">
            <w:pPr>
              <w:rPr>
                <w:snapToGrid w:val="0"/>
                <w:color w:val="000000"/>
                <w:kern w:val="0"/>
                <w:szCs w:val="21"/>
              </w:rPr>
            </w:pPr>
            <w:r w:rsidRPr="0034147A">
              <w:rPr>
                <w:rFonts w:hint="eastAsia"/>
                <w:snapToGrid w:val="0"/>
                <w:color w:val="000000"/>
                <w:kern w:val="0"/>
                <w:szCs w:val="21"/>
              </w:rPr>
              <w:t>（</w:t>
            </w:r>
            <w:r w:rsidRPr="0034147A">
              <w:rPr>
                <w:rFonts w:hint="eastAsia"/>
                <w:snapToGrid w:val="0"/>
                <w:color w:val="000000"/>
                <w:kern w:val="0"/>
                <w:szCs w:val="21"/>
              </w:rPr>
              <w:t>2.1</w:t>
            </w:r>
            <w:r w:rsidRPr="0034147A">
              <w:rPr>
                <w:rFonts w:hint="eastAsia"/>
                <w:snapToGrid w:val="0"/>
                <w:color w:val="000000"/>
                <w:kern w:val="0"/>
                <w:szCs w:val="21"/>
              </w:rPr>
              <w:t>）邵水流域执行重点水污染物排放总量控制制度。</w:t>
            </w:r>
          </w:p>
          <w:p w:rsidR="00E71A2F" w:rsidRPr="0034147A" w:rsidRDefault="005A2CA6">
            <w:pPr>
              <w:rPr>
                <w:snapToGrid w:val="0"/>
                <w:color w:val="000000"/>
                <w:kern w:val="0"/>
                <w:szCs w:val="21"/>
              </w:rPr>
            </w:pPr>
            <w:r w:rsidRPr="0034147A">
              <w:rPr>
                <w:rFonts w:hint="eastAsia"/>
                <w:snapToGrid w:val="0"/>
                <w:color w:val="000000"/>
                <w:kern w:val="0"/>
                <w:szCs w:val="21"/>
              </w:rPr>
              <w:t>（</w:t>
            </w:r>
            <w:r w:rsidRPr="0034147A">
              <w:rPr>
                <w:rFonts w:hint="eastAsia"/>
                <w:snapToGrid w:val="0"/>
                <w:color w:val="000000"/>
                <w:kern w:val="0"/>
                <w:szCs w:val="21"/>
              </w:rPr>
              <w:t>2.2</w:t>
            </w:r>
            <w:r w:rsidRPr="0034147A">
              <w:rPr>
                <w:rFonts w:hint="eastAsia"/>
                <w:snapToGrid w:val="0"/>
                <w:color w:val="000000"/>
                <w:kern w:val="0"/>
                <w:szCs w:val="21"/>
              </w:rPr>
              <w:t>）</w:t>
            </w:r>
            <w:r w:rsidRPr="0034147A">
              <w:rPr>
                <w:rFonts w:hint="eastAsia"/>
                <w:snapToGrid w:val="0"/>
                <w:color w:val="000000"/>
                <w:kern w:val="0"/>
                <w:szCs w:val="21"/>
              </w:rPr>
              <w:t>邵水流域县级以上人民政府、乡镇人民政府所在地应当建立城镇污水集中处理设施</w:t>
            </w:r>
            <w:r w:rsidRPr="0034147A">
              <w:rPr>
                <w:rFonts w:hint="eastAsia"/>
                <w:snapToGrid w:val="0"/>
                <w:color w:val="000000"/>
                <w:kern w:val="0"/>
                <w:szCs w:val="21"/>
              </w:rPr>
              <w:t>，</w:t>
            </w:r>
            <w:r w:rsidRPr="0034147A">
              <w:rPr>
                <w:rFonts w:hint="eastAsia"/>
                <w:snapToGrid w:val="0"/>
                <w:color w:val="000000"/>
                <w:kern w:val="0"/>
                <w:szCs w:val="21"/>
              </w:rPr>
              <w:t>保证污水处理设施的正常运行</w:t>
            </w:r>
            <w:r w:rsidRPr="0034147A">
              <w:rPr>
                <w:rFonts w:hint="eastAsia"/>
                <w:snapToGrid w:val="0"/>
                <w:color w:val="000000"/>
                <w:kern w:val="0"/>
                <w:szCs w:val="21"/>
              </w:rPr>
              <w:t>，</w:t>
            </w:r>
            <w:r w:rsidRPr="0034147A">
              <w:rPr>
                <w:rFonts w:hint="eastAsia"/>
                <w:snapToGrid w:val="0"/>
                <w:color w:val="000000"/>
                <w:kern w:val="0"/>
                <w:szCs w:val="21"/>
              </w:rPr>
              <w:t>实现污水达标排放。</w:t>
            </w:r>
          </w:p>
          <w:p w:rsidR="00E71A2F" w:rsidRPr="0034147A" w:rsidRDefault="005A2CA6">
            <w:pPr>
              <w:rPr>
                <w:snapToGrid w:val="0"/>
                <w:color w:val="000000"/>
                <w:kern w:val="0"/>
                <w:szCs w:val="21"/>
              </w:rPr>
            </w:pPr>
            <w:r w:rsidRPr="0034147A">
              <w:rPr>
                <w:rFonts w:hint="eastAsia"/>
                <w:snapToGrid w:val="0"/>
                <w:color w:val="000000"/>
                <w:kern w:val="0"/>
                <w:szCs w:val="21"/>
              </w:rPr>
              <w:t>（</w:t>
            </w:r>
            <w:r w:rsidRPr="0034147A">
              <w:rPr>
                <w:rFonts w:hint="eastAsia"/>
                <w:snapToGrid w:val="0"/>
                <w:color w:val="000000"/>
                <w:kern w:val="0"/>
                <w:szCs w:val="21"/>
              </w:rPr>
              <w:t>2.3</w:t>
            </w:r>
            <w:r w:rsidRPr="0034147A">
              <w:rPr>
                <w:rFonts w:hint="eastAsia"/>
                <w:snapToGrid w:val="0"/>
                <w:color w:val="000000"/>
                <w:kern w:val="0"/>
                <w:szCs w:val="21"/>
              </w:rPr>
              <w:t>）</w:t>
            </w:r>
            <w:r w:rsidRPr="0034147A">
              <w:rPr>
                <w:rFonts w:hint="eastAsia"/>
                <w:snapToGrid w:val="0"/>
                <w:color w:val="000000"/>
                <w:kern w:val="0"/>
                <w:szCs w:val="21"/>
              </w:rPr>
              <w:t>相关责任单位应当及时做好河道垃圾、漂浮物、有害藻类的清理打捞</w:t>
            </w:r>
            <w:r w:rsidRPr="0034147A">
              <w:rPr>
                <w:rFonts w:hint="eastAsia"/>
                <w:snapToGrid w:val="0"/>
                <w:color w:val="000000"/>
                <w:kern w:val="0"/>
                <w:szCs w:val="21"/>
              </w:rPr>
              <w:t>，</w:t>
            </w:r>
            <w:r w:rsidRPr="0034147A">
              <w:rPr>
                <w:rFonts w:hint="eastAsia"/>
                <w:snapToGrid w:val="0"/>
                <w:color w:val="000000"/>
                <w:kern w:val="0"/>
                <w:szCs w:val="21"/>
              </w:rPr>
              <w:t>不得向下游排放。</w:t>
            </w:r>
          </w:p>
        </w:tc>
        <w:tc>
          <w:tcPr>
            <w:tcW w:w="1416" w:type="pct"/>
            <w:vAlign w:val="center"/>
          </w:tcPr>
          <w:p w:rsidR="00E71A2F" w:rsidRPr="0034147A" w:rsidRDefault="005A2CA6">
            <w:pPr>
              <w:pStyle w:val="Default"/>
              <w:spacing w:line="240" w:lineRule="auto"/>
              <w:jc w:val="left"/>
              <w:rPr>
                <w:rFonts w:ascii="Times New Roman" w:cs="Times New Roman"/>
                <w:sz w:val="21"/>
                <w:szCs w:val="21"/>
              </w:rPr>
            </w:pPr>
            <w:r w:rsidRPr="0034147A">
              <w:rPr>
                <w:rFonts w:ascii="Times New Roman" w:cs="Times New Roman" w:hint="eastAsia"/>
                <w:sz w:val="21"/>
                <w:szCs w:val="21"/>
              </w:rPr>
              <w:t>（</w:t>
            </w:r>
            <w:r w:rsidRPr="0034147A">
              <w:rPr>
                <w:rFonts w:ascii="Times New Roman" w:cs="Times New Roman" w:hint="eastAsia"/>
                <w:sz w:val="21"/>
                <w:szCs w:val="21"/>
              </w:rPr>
              <w:t>2.1</w:t>
            </w:r>
            <w:r w:rsidRPr="0034147A">
              <w:rPr>
                <w:rFonts w:ascii="Times New Roman" w:cs="Times New Roman" w:hint="eastAsia"/>
                <w:sz w:val="21"/>
                <w:szCs w:val="21"/>
              </w:rPr>
              <w:t>）（</w:t>
            </w:r>
            <w:r w:rsidRPr="0034147A">
              <w:rPr>
                <w:rFonts w:ascii="Times New Roman" w:cs="Times New Roman" w:hint="eastAsia"/>
                <w:sz w:val="21"/>
                <w:szCs w:val="21"/>
              </w:rPr>
              <w:t>2.2</w:t>
            </w:r>
            <w:r w:rsidRPr="0034147A">
              <w:rPr>
                <w:rFonts w:ascii="Times New Roman" w:cs="Times New Roman" w:hint="eastAsia"/>
                <w:sz w:val="21"/>
                <w:szCs w:val="21"/>
              </w:rPr>
              <w:t>）（</w:t>
            </w:r>
            <w:r w:rsidRPr="0034147A">
              <w:rPr>
                <w:rFonts w:ascii="Times New Roman" w:cs="Times New Roman" w:hint="eastAsia"/>
                <w:sz w:val="21"/>
                <w:szCs w:val="21"/>
              </w:rPr>
              <w:t>2.3</w:t>
            </w:r>
            <w:r w:rsidRPr="0034147A">
              <w:rPr>
                <w:rFonts w:ascii="Times New Roman" w:cs="Times New Roman" w:hint="eastAsia"/>
                <w:sz w:val="21"/>
                <w:szCs w:val="21"/>
              </w:rPr>
              <w:t>）</w:t>
            </w:r>
            <w:r w:rsidRPr="0034147A">
              <w:rPr>
                <w:rFonts w:ascii="Times New Roman" w:cs="Times New Roman" w:hint="eastAsia"/>
                <w:sz w:val="21"/>
                <w:szCs w:val="21"/>
              </w:rPr>
              <w:t>《</w:t>
            </w:r>
            <w:r w:rsidRPr="0034147A">
              <w:rPr>
                <w:rFonts w:ascii="Times New Roman" w:cs="Times New Roman" w:hint="eastAsia"/>
                <w:sz w:val="21"/>
                <w:szCs w:val="21"/>
              </w:rPr>
              <w:t>邵阳市邵水保护条例（</w:t>
            </w:r>
            <w:r w:rsidRPr="0034147A">
              <w:rPr>
                <w:rFonts w:ascii="Times New Roman" w:cs="Times New Roman" w:hint="eastAsia"/>
                <w:sz w:val="21"/>
                <w:szCs w:val="21"/>
              </w:rPr>
              <w:t>2022</w:t>
            </w:r>
            <w:r w:rsidRPr="0034147A">
              <w:rPr>
                <w:rFonts w:ascii="Times New Roman" w:cs="Times New Roman" w:hint="eastAsia"/>
                <w:sz w:val="21"/>
                <w:szCs w:val="21"/>
              </w:rPr>
              <w:t>年修正）</w:t>
            </w:r>
            <w:r w:rsidRPr="0034147A">
              <w:rPr>
                <w:rFonts w:ascii="Times New Roman" w:cs="Times New Roman" w:hint="eastAsia"/>
                <w:sz w:val="21"/>
                <w:szCs w:val="21"/>
              </w:rPr>
              <w:t>》</w:t>
            </w:r>
          </w:p>
        </w:tc>
      </w:tr>
      <w:tr w:rsidR="00E71A2F" w:rsidRPr="0034147A">
        <w:trPr>
          <w:trHeight w:val="410"/>
          <w:jc w:val="center"/>
        </w:trPr>
        <w:tc>
          <w:tcPr>
            <w:tcW w:w="264" w:type="pct"/>
            <w:vMerge/>
            <w:vAlign w:val="center"/>
          </w:tcPr>
          <w:p w:rsidR="00E71A2F" w:rsidRPr="0034147A" w:rsidRDefault="00E71A2F">
            <w:pPr>
              <w:pStyle w:val="10"/>
              <w:tabs>
                <w:tab w:val="left" w:pos="0"/>
              </w:tabs>
              <w:ind w:firstLineChars="0" w:firstLine="0"/>
              <w:jc w:val="center"/>
              <w:rPr>
                <w:color w:val="000000"/>
                <w:szCs w:val="21"/>
              </w:rPr>
            </w:pPr>
          </w:p>
        </w:tc>
        <w:tc>
          <w:tcPr>
            <w:tcW w:w="272" w:type="pct"/>
            <w:vMerge/>
            <w:vAlign w:val="center"/>
          </w:tcPr>
          <w:p w:rsidR="00E71A2F" w:rsidRPr="0034147A" w:rsidRDefault="00E71A2F">
            <w:pPr>
              <w:jc w:val="center"/>
              <w:rPr>
                <w:color w:val="000000"/>
                <w:kern w:val="0"/>
                <w:szCs w:val="21"/>
              </w:rPr>
            </w:pPr>
          </w:p>
        </w:tc>
        <w:tc>
          <w:tcPr>
            <w:tcW w:w="400" w:type="pct"/>
            <w:vAlign w:val="center"/>
          </w:tcPr>
          <w:p w:rsidR="00E71A2F" w:rsidRPr="0034147A" w:rsidRDefault="005A2CA6">
            <w:pPr>
              <w:jc w:val="center"/>
              <w:rPr>
                <w:color w:val="000000"/>
                <w:szCs w:val="21"/>
              </w:rPr>
            </w:pPr>
            <w:r w:rsidRPr="0034147A">
              <w:rPr>
                <w:rFonts w:hint="eastAsia"/>
                <w:color w:val="000000"/>
                <w:szCs w:val="21"/>
              </w:rPr>
              <w:t>环境风险防控</w:t>
            </w:r>
          </w:p>
        </w:tc>
        <w:tc>
          <w:tcPr>
            <w:tcW w:w="2646" w:type="pct"/>
            <w:vAlign w:val="center"/>
          </w:tcPr>
          <w:p w:rsidR="00E71A2F" w:rsidRPr="0034147A" w:rsidRDefault="005A2CA6">
            <w:pPr>
              <w:rPr>
                <w:snapToGrid w:val="0"/>
                <w:color w:val="000000"/>
                <w:kern w:val="0"/>
                <w:szCs w:val="21"/>
              </w:rPr>
            </w:pPr>
            <w:r w:rsidRPr="0034147A">
              <w:rPr>
                <w:rFonts w:hint="eastAsia"/>
                <w:snapToGrid w:val="0"/>
                <w:color w:val="000000"/>
                <w:kern w:val="0"/>
                <w:szCs w:val="21"/>
              </w:rPr>
              <w:t>（</w:t>
            </w:r>
            <w:r w:rsidRPr="0034147A">
              <w:rPr>
                <w:rFonts w:hint="eastAsia"/>
                <w:snapToGrid w:val="0"/>
                <w:color w:val="000000"/>
                <w:kern w:val="0"/>
                <w:szCs w:val="21"/>
              </w:rPr>
              <w:t>3.1</w:t>
            </w:r>
            <w:r w:rsidRPr="0034147A">
              <w:rPr>
                <w:rFonts w:hint="eastAsia"/>
                <w:snapToGrid w:val="0"/>
                <w:color w:val="000000"/>
                <w:kern w:val="0"/>
                <w:szCs w:val="21"/>
              </w:rPr>
              <w:t>）湘江流域各级生态环境保护部门应积极开展重金属污染源调查工作，掌握本区域内重金属污染源的种类和分布情况，强化本区域内涉重企业重金属废水的排放管理和监测工作，制定和完善可行的预防与监管制度体系。</w:t>
            </w:r>
          </w:p>
          <w:p w:rsidR="00E71A2F" w:rsidRPr="0034147A" w:rsidRDefault="005A2CA6">
            <w:pPr>
              <w:rPr>
                <w:snapToGrid w:val="0"/>
                <w:color w:val="000000"/>
                <w:kern w:val="0"/>
                <w:szCs w:val="21"/>
              </w:rPr>
            </w:pPr>
            <w:r w:rsidRPr="0034147A">
              <w:rPr>
                <w:rFonts w:hint="eastAsia"/>
                <w:snapToGrid w:val="0"/>
                <w:color w:val="000000"/>
                <w:kern w:val="0"/>
                <w:szCs w:val="21"/>
              </w:rPr>
              <w:t>（</w:t>
            </w:r>
            <w:r w:rsidRPr="0034147A">
              <w:rPr>
                <w:rFonts w:hint="eastAsia"/>
                <w:snapToGrid w:val="0"/>
                <w:color w:val="000000"/>
                <w:kern w:val="0"/>
                <w:szCs w:val="21"/>
              </w:rPr>
              <w:t>3.2</w:t>
            </w:r>
            <w:r w:rsidRPr="0034147A">
              <w:rPr>
                <w:rFonts w:hint="eastAsia"/>
                <w:snapToGrid w:val="0"/>
                <w:color w:val="000000"/>
                <w:kern w:val="0"/>
                <w:szCs w:val="21"/>
              </w:rPr>
              <w:t>）建立自然生态监管体系，建立健全自然生态保护监管机制和标准规范，</w:t>
            </w:r>
            <w:r w:rsidRPr="0034147A">
              <w:rPr>
                <w:rFonts w:hint="eastAsia"/>
                <w:snapToGrid w:val="0"/>
                <w:color w:val="000000"/>
                <w:kern w:val="0"/>
                <w:szCs w:val="21"/>
              </w:rPr>
              <w:lastRenderedPageBreak/>
              <w:t>强化对破坏湿地、林地、草地、自然岸线等行为和湿地生态环境保护、荒漠化防治、岸线保护修复的监督。</w:t>
            </w:r>
          </w:p>
        </w:tc>
        <w:tc>
          <w:tcPr>
            <w:tcW w:w="1416" w:type="pct"/>
            <w:vAlign w:val="center"/>
          </w:tcPr>
          <w:p w:rsidR="00E71A2F" w:rsidRPr="0034147A" w:rsidRDefault="005A2CA6">
            <w:pPr>
              <w:pStyle w:val="Default"/>
              <w:spacing w:line="240" w:lineRule="auto"/>
              <w:jc w:val="left"/>
              <w:rPr>
                <w:rFonts w:ascii="Times New Roman" w:cs="Times New Roman"/>
                <w:sz w:val="21"/>
                <w:szCs w:val="21"/>
              </w:rPr>
            </w:pPr>
            <w:r w:rsidRPr="0034147A">
              <w:rPr>
                <w:rFonts w:ascii="Times New Roman" w:cs="Times New Roman"/>
                <w:sz w:val="21"/>
                <w:szCs w:val="21"/>
              </w:rPr>
              <w:lastRenderedPageBreak/>
              <w:t>（</w:t>
            </w:r>
            <w:r w:rsidRPr="0034147A">
              <w:rPr>
                <w:rFonts w:ascii="Times New Roman" w:cs="Times New Roman"/>
                <w:sz w:val="21"/>
                <w:szCs w:val="21"/>
              </w:rPr>
              <w:t>3.1</w:t>
            </w:r>
            <w:r w:rsidRPr="0034147A">
              <w:rPr>
                <w:rFonts w:ascii="Times New Roman" w:cs="Times New Roman"/>
                <w:sz w:val="21"/>
                <w:szCs w:val="21"/>
              </w:rPr>
              <w:t>）《湖南省生态环境厅湖南省应急管理厅关于印发《湘江干流重金属污染突发环境事件专项应急预案》的通知》</w:t>
            </w:r>
          </w:p>
          <w:p w:rsidR="00E71A2F" w:rsidRPr="0034147A" w:rsidRDefault="005A2CA6">
            <w:pPr>
              <w:pStyle w:val="Default"/>
              <w:spacing w:line="240" w:lineRule="auto"/>
              <w:jc w:val="left"/>
              <w:rPr>
                <w:rFonts w:ascii="Times New Roman" w:cs="Times New Roman"/>
                <w:sz w:val="21"/>
                <w:szCs w:val="21"/>
              </w:rPr>
            </w:pPr>
            <w:r w:rsidRPr="0034147A">
              <w:rPr>
                <w:rFonts w:ascii="Times New Roman" w:cs="Times New Roman"/>
                <w:sz w:val="21"/>
                <w:szCs w:val="21"/>
              </w:rPr>
              <w:t>（</w:t>
            </w:r>
            <w:r w:rsidRPr="0034147A">
              <w:rPr>
                <w:rFonts w:ascii="Times New Roman" w:cs="Times New Roman"/>
                <w:sz w:val="21"/>
                <w:szCs w:val="21"/>
              </w:rPr>
              <w:t>3.2</w:t>
            </w:r>
            <w:r w:rsidRPr="0034147A">
              <w:rPr>
                <w:rFonts w:ascii="Times New Roman" w:cs="Times New Roman"/>
                <w:sz w:val="21"/>
                <w:szCs w:val="21"/>
              </w:rPr>
              <w:t>）《湖南省人民政府办公厅关</w:t>
            </w:r>
            <w:r w:rsidRPr="0034147A">
              <w:rPr>
                <w:rFonts w:ascii="Times New Roman" w:cs="Times New Roman"/>
                <w:sz w:val="21"/>
                <w:szCs w:val="21"/>
              </w:rPr>
              <w:t>于印发《湖南省</w:t>
            </w:r>
            <w:r w:rsidRPr="0034147A">
              <w:rPr>
                <w:rFonts w:ascii="Times New Roman" w:cs="Times New Roman"/>
                <w:sz w:val="21"/>
                <w:szCs w:val="21"/>
              </w:rPr>
              <w:t>“</w:t>
            </w:r>
            <w:r w:rsidRPr="0034147A">
              <w:rPr>
                <w:rFonts w:ascii="Times New Roman" w:cs="Times New Roman"/>
                <w:sz w:val="21"/>
                <w:szCs w:val="21"/>
              </w:rPr>
              <w:t>十四五</w:t>
            </w:r>
            <w:r w:rsidRPr="0034147A">
              <w:rPr>
                <w:rFonts w:ascii="Times New Roman" w:cs="Times New Roman"/>
                <w:sz w:val="21"/>
                <w:szCs w:val="21"/>
              </w:rPr>
              <w:t>”</w:t>
            </w:r>
            <w:r w:rsidRPr="0034147A">
              <w:rPr>
                <w:rFonts w:ascii="Times New Roman" w:cs="Times New Roman"/>
                <w:sz w:val="21"/>
                <w:szCs w:val="21"/>
              </w:rPr>
              <w:t>生态环境保护规划》的</w:t>
            </w:r>
            <w:r w:rsidRPr="0034147A">
              <w:rPr>
                <w:rFonts w:ascii="Times New Roman" w:cs="Times New Roman"/>
                <w:sz w:val="21"/>
                <w:szCs w:val="21"/>
              </w:rPr>
              <w:lastRenderedPageBreak/>
              <w:t>通知》</w:t>
            </w:r>
          </w:p>
        </w:tc>
      </w:tr>
      <w:tr w:rsidR="00E71A2F" w:rsidRPr="0034147A">
        <w:trPr>
          <w:trHeight w:val="410"/>
          <w:jc w:val="center"/>
        </w:trPr>
        <w:tc>
          <w:tcPr>
            <w:tcW w:w="264" w:type="pct"/>
            <w:vMerge/>
            <w:vAlign w:val="center"/>
          </w:tcPr>
          <w:p w:rsidR="00E71A2F" w:rsidRPr="0034147A" w:rsidRDefault="00E71A2F">
            <w:pPr>
              <w:pStyle w:val="10"/>
              <w:tabs>
                <w:tab w:val="left" w:pos="0"/>
              </w:tabs>
              <w:ind w:firstLineChars="0" w:firstLine="0"/>
              <w:jc w:val="center"/>
              <w:rPr>
                <w:color w:val="000000"/>
                <w:szCs w:val="21"/>
              </w:rPr>
            </w:pPr>
          </w:p>
        </w:tc>
        <w:tc>
          <w:tcPr>
            <w:tcW w:w="272" w:type="pct"/>
            <w:vMerge/>
            <w:vAlign w:val="center"/>
          </w:tcPr>
          <w:p w:rsidR="00E71A2F" w:rsidRPr="0034147A" w:rsidRDefault="00E71A2F">
            <w:pPr>
              <w:jc w:val="center"/>
              <w:rPr>
                <w:color w:val="000000"/>
                <w:kern w:val="0"/>
                <w:szCs w:val="21"/>
              </w:rPr>
            </w:pPr>
          </w:p>
        </w:tc>
        <w:tc>
          <w:tcPr>
            <w:tcW w:w="400" w:type="pct"/>
            <w:vAlign w:val="center"/>
          </w:tcPr>
          <w:p w:rsidR="00E71A2F" w:rsidRPr="0034147A" w:rsidRDefault="005A2CA6">
            <w:pPr>
              <w:jc w:val="center"/>
              <w:rPr>
                <w:color w:val="000000"/>
                <w:szCs w:val="21"/>
              </w:rPr>
            </w:pPr>
            <w:r w:rsidRPr="0034147A">
              <w:rPr>
                <w:rFonts w:hint="eastAsia"/>
                <w:color w:val="000000"/>
                <w:szCs w:val="21"/>
              </w:rPr>
              <w:t>资源开发效率要求</w:t>
            </w:r>
          </w:p>
        </w:tc>
        <w:tc>
          <w:tcPr>
            <w:tcW w:w="2646" w:type="pct"/>
            <w:vAlign w:val="center"/>
          </w:tcPr>
          <w:p w:rsidR="00E71A2F" w:rsidRPr="0034147A" w:rsidRDefault="005A2CA6">
            <w:pPr>
              <w:rPr>
                <w:snapToGrid w:val="0"/>
                <w:color w:val="000000"/>
                <w:kern w:val="0"/>
                <w:szCs w:val="21"/>
              </w:rPr>
            </w:pPr>
            <w:r w:rsidRPr="0034147A">
              <w:rPr>
                <w:rFonts w:hint="eastAsia"/>
                <w:snapToGrid w:val="0"/>
                <w:color w:val="000000"/>
                <w:kern w:val="0"/>
                <w:szCs w:val="21"/>
              </w:rPr>
              <w:t>（</w:t>
            </w:r>
            <w:r w:rsidRPr="0034147A">
              <w:rPr>
                <w:rFonts w:hint="eastAsia"/>
                <w:snapToGrid w:val="0"/>
                <w:color w:val="000000"/>
                <w:kern w:val="0"/>
                <w:szCs w:val="21"/>
              </w:rPr>
              <w:t>4.1</w:t>
            </w:r>
            <w:r w:rsidRPr="0034147A">
              <w:rPr>
                <w:rFonts w:hint="eastAsia"/>
                <w:snapToGrid w:val="0"/>
                <w:color w:val="000000"/>
                <w:kern w:val="0"/>
                <w:szCs w:val="21"/>
              </w:rPr>
              <w:t>）暂无开发利用需求划定的岸线保留，因经济社会发展确需开发利用的，经充分论证并按照法律法规要求履行相关手续后，可参照岸线开发利用区或控制利用区管理。</w:t>
            </w:r>
          </w:p>
        </w:tc>
        <w:tc>
          <w:tcPr>
            <w:tcW w:w="1416" w:type="pct"/>
            <w:vAlign w:val="center"/>
          </w:tcPr>
          <w:p w:rsidR="00E71A2F" w:rsidRPr="0034147A" w:rsidRDefault="005A2CA6">
            <w:pPr>
              <w:pStyle w:val="Default"/>
              <w:spacing w:line="240" w:lineRule="auto"/>
              <w:jc w:val="left"/>
              <w:rPr>
                <w:rFonts w:ascii="Times New Roman" w:cs="Times New Roman"/>
                <w:sz w:val="21"/>
                <w:szCs w:val="21"/>
              </w:rPr>
            </w:pPr>
            <w:r w:rsidRPr="0034147A">
              <w:rPr>
                <w:rFonts w:ascii="Times New Roman" w:cs="Times New Roman"/>
                <w:sz w:val="21"/>
                <w:szCs w:val="21"/>
              </w:rPr>
              <w:t>（</w:t>
            </w:r>
            <w:r w:rsidRPr="0034147A">
              <w:rPr>
                <w:rFonts w:ascii="Times New Roman" w:cs="Times New Roman"/>
                <w:sz w:val="21"/>
                <w:szCs w:val="21"/>
              </w:rPr>
              <w:t>4.1</w:t>
            </w:r>
            <w:r w:rsidRPr="0034147A">
              <w:rPr>
                <w:rFonts w:ascii="Times New Roman" w:cs="Times New Roman"/>
                <w:sz w:val="21"/>
                <w:szCs w:val="21"/>
              </w:rPr>
              <w:t>）长江岸线保护和开发利用总体规划（</w:t>
            </w:r>
            <w:r w:rsidRPr="0034147A">
              <w:rPr>
                <w:rFonts w:ascii="Times New Roman" w:cs="Times New Roman"/>
                <w:sz w:val="21"/>
                <w:szCs w:val="21"/>
              </w:rPr>
              <w:t>2016</w:t>
            </w:r>
            <w:r w:rsidRPr="0034147A">
              <w:rPr>
                <w:rFonts w:ascii="Times New Roman" w:cs="Times New Roman"/>
                <w:sz w:val="21"/>
                <w:szCs w:val="21"/>
              </w:rPr>
              <w:t>年</w:t>
            </w:r>
            <w:r w:rsidRPr="0034147A">
              <w:rPr>
                <w:rFonts w:ascii="Times New Roman" w:cs="Times New Roman"/>
                <w:sz w:val="21"/>
                <w:szCs w:val="21"/>
              </w:rPr>
              <w:t>8</w:t>
            </w:r>
            <w:r w:rsidRPr="0034147A">
              <w:rPr>
                <w:rFonts w:ascii="Times New Roman" w:cs="Times New Roman"/>
                <w:sz w:val="21"/>
                <w:szCs w:val="21"/>
              </w:rPr>
              <w:t>月）</w:t>
            </w:r>
          </w:p>
        </w:tc>
      </w:tr>
      <w:tr w:rsidR="00E71A2F">
        <w:trPr>
          <w:trHeight w:val="410"/>
          <w:jc w:val="center"/>
        </w:trPr>
        <w:tc>
          <w:tcPr>
            <w:tcW w:w="264" w:type="pct"/>
            <w:vAlign w:val="center"/>
          </w:tcPr>
          <w:p w:rsidR="00E71A2F" w:rsidRPr="0034147A" w:rsidRDefault="005A2CA6">
            <w:pPr>
              <w:pStyle w:val="10"/>
              <w:tabs>
                <w:tab w:val="left" w:pos="0"/>
              </w:tabs>
              <w:ind w:firstLineChars="0" w:firstLine="0"/>
              <w:jc w:val="center"/>
              <w:rPr>
                <w:color w:val="000000"/>
                <w:szCs w:val="21"/>
              </w:rPr>
            </w:pPr>
            <w:r w:rsidRPr="0034147A">
              <w:rPr>
                <w:rFonts w:hint="eastAsia"/>
                <w:color w:val="000000"/>
                <w:szCs w:val="21"/>
              </w:rPr>
              <w:t>8.</w:t>
            </w:r>
          </w:p>
        </w:tc>
        <w:tc>
          <w:tcPr>
            <w:tcW w:w="272" w:type="pct"/>
            <w:vAlign w:val="center"/>
          </w:tcPr>
          <w:p w:rsidR="00E71A2F" w:rsidRPr="0034147A" w:rsidRDefault="005A2CA6">
            <w:pPr>
              <w:jc w:val="center"/>
              <w:rPr>
                <w:color w:val="000000"/>
                <w:kern w:val="0"/>
                <w:szCs w:val="21"/>
              </w:rPr>
            </w:pPr>
            <w:r w:rsidRPr="0034147A">
              <w:rPr>
                <w:rFonts w:hint="eastAsia"/>
                <w:color w:val="000000"/>
                <w:kern w:val="0"/>
                <w:szCs w:val="21"/>
              </w:rPr>
              <w:t>湖南南山国家公园</w:t>
            </w:r>
          </w:p>
        </w:tc>
        <w:tc>
          <w:tcPr>
            <w:tcW w:w="400" w:type="pct"/>
            <w:vAlign w:val="center"/>
          </w:tcPr>
          <w:p w:rsidR="00E71A2F" w:rsidRPr="0034147A" w:rsidRDefault="005A2CA6">
            <w:pPr>
              <w:jc w:val="center"/>
              <w:rPr>
                <w:color w:val="000000"/>
                <w:szCs w:val="21"/>
              </w:rPr>
            </w:pPr>
            <w:r w:rsidRPr="0034147A">
              <w:rPr>
                <w:rFonts w:hint="eastAsia"/>
                <w:color w:val="000000"/>
                <w:szCs w:val="21"/>
              </w:rPr>
              <w:t>空间布局约束</w:t>
            </w:r>
          </w:p>
        </w:tc>
        <w:tc>
          <w:tcPr>
            <w:tcW w:w="2646" w:type="pct"/>
            <w:vAlign w:val="center"/>
          </w:tcPr>
          <w:p w:rsidR="00E71A2F" w:rsidRPr="0034147A" w:rsidRDefault="005A2CA6">
            <w:pPr>
              <w:numPr>
                <w:ilvl w:val="1"/>
                <w:numId w:val="3"/>
              </w:numPr>
              <w:rPr>
                <w:snapToGrid w:val="0"/>
                <w:color w:val="000000"/>
                <w:kern w:val="0"/>
                <w:szCs w:val="21"/>
              </w:rPr>
            </w:pPr>
            <w:r w:rsidRPr="0034147A">
              <w:rPr>
                <w:rFonts w:hint="eastAsia"/>
                <w:snapToGrid w:val="0"/>
                <w:color w:val="000000"/>
                <w:kern w:val="0"/>
                <w:szCs w:val="21"/>
              </w:rPr>
              <w:t>南山国家公园试点区属于全国主体功能区规划中的禁止开发区域，其中核心保护区纳入全国生态保护红线区域管控范围，实行最严格的保护。禁止设置工业化、城镇化开发项目，除涉及国防安全设施建设及活动，不损害生态系统的居民生产生活等民生设施维修、改造和科研、监测、体验、教育，以及文物保护利用相关活动外，禁止其他与保护目标不一致的开发建设活动，确实需要开展的工程建设，须进行生态环境和生物多样性影响评价，落实水土保持</w:t>
            </w:r>
            <w:r w:rsidRPr="0034147A">
              <w:rPr>
                <w:snapToGrid w:val="0"/>
                <w:color w:val="000000"/>
                <w:kern w:val="0"/>
                <w:szCs w:val="21"/>
              </w:rPr>
              <w:t>“</w:t>
            </w:r>
            <w:r w:rsidRPr="0034147A">
              <w:rPr>
                <w:rFonts w:hint="eastAsia"/>
                <w:snapToGrid w:val="0"/>
                <w:color w:val="000000"/>
                <w:kern w:val="0"/>
                <w:szCs w:val="21"/>
              </w:rPr>
              <w:t>三同时</w:t>
            </w:r>
            <w:r w:rsidRPr="0034147A">
              <w:rPr>
                <w:snapToGrid w:val="0"/>
                <w:color w:val="000000"/>
                <w:kern w:val="0"/>
                <w:szCs w:val="21"/>
              </w:rPr>
              <w:t>”</w:t>
            </w:r>
            <w:r w:rsidRPr="0034147A">
              <w:rPr>
                <w:rFonts w:hint="eastAsia"/>
                <w:snapToGrid w:val="0"/>
                <w:color w:val="000000"/>
                <w:kern w:val="0"/>
                <w:szCs w:val="21"/>
              </w:rPr>
              <w:t>制度。南山国家公园内在原保护地批准设立前已依法批建的矿业权、水电站等基础设施到期前调整至一般控制区，到</w:t>
            </w:r>
            <w:r w:rsidRPr="0034147A">
              <w:rPr>
                <w:rFonts w:hint="eastAsia"/>
                <w:snapToGrid w:val="0"/>
                <w:color w:val="000000"/>
                <w:kern w:val="0"/>
                <w:szCs w:val="21"/>
              </w:rPr>
              <w:t>期后有序退出，现有不符合保护和规划要求的各类工矿企业等项目逐步撤出。</w:t>
            </w:r>
          </w:p>
          <w:p w:rsidR="00E71A2F" w:rsidRPr="0034147A" w:rsidRDefault="00E71A2F">
            <w:pPr>
              <w:rPr>
                <w:snapToGrid w:val="0"/>
                <w:color w:val="000000"/>
                <w:kern w:val="0"/>
                <w:szCs w:val="21"/>
              </w:rPr>
            </w:pPr>
          </w:p>
        </w:tc>
        <w:tc>
          <w:tcPr>
            <w:tcW w:w="1416" w:type="pct"/>
            <w:vAlign w:val="center"/>
          </w:tcPr>
          <w:p w:rsidR="00E71A2F" w:rsidRPr="0034147A" w:rsidRDefault="005A2CA6">
            <w:pPr>
              <w:widowControl/>
              <w:jc w:val="left"/>
              <w:rPr>
                <w:snapToGrid w:val="0"/>
                <w:color w:val="000000"/>
                <w:kern w:val="0"/>
                <w:szCs w:val="21"/>
              </w:rPr>
            </w:pPr>
            <w:r w:rsidRPr="0034147A">
              <w:rPr>
                <w:rFonts w:hint="eastAsia"/>
                <w:snapToGrid w:val="0"/>
                <w:color w:val="000000"/>
                <w:kern w:val="0"/>
                <w:szCs w:val="21"/>
              </w:rPr>
              <w:t>（</w:t>
            </w:r>
            <w:r w:rsidRPr="0034147A">
              <w:rPr>
                <w:rFonts w:hint="eastAsia"/>
                <w:snapToGrid w:val="0"/>
                <w:color w:val="000000"/>
                <w:kern w:val="0"/>
                <w:szCs w:val="21"/>
              </w:rPr>
              <w:t>1.1</w:t>
            </w:r>
            <w:r w:rsidRPr="0034147A">
              <w:rPr>
                <w:rFonts w:hint="eastAsia"/>
                <w:snapToGrid w:val="0"/>
                <w:color w:val="000000"/>
                <w:kern w:val="0"/>
                <w:szCs w:val="21"/>
              </w:rPr>
              <w:t>）《</w:t>
            </w:r>
            <w:r w:rsidRPr="0034147A">
              <w:rPr>
                <w:snapToGrid w:val="0"/>
                <w:color w:val="000000"/>
                <w:kern w:val="0"/>
                <w:szCs w:val="21"/>
              </w:rPr>
              <w:t>南山国家公园总体规划</w:t>
            </w:r>
            <w:r w:rsidRPr="0034147A">
              <w:rPr>
                <w:snapToGrid w:val="0"/>
                <w:color w:val="000000"/>
                <w:kern w:val="0"/>
                <w:szCs w:val="21"/>
              </w:rPr>
              <w:t xml:space="preserve"> (2018</w:t>
            </w:r>
            <w:r w:rsidRPr="0034147A">
              <w:rPr>
                <w:snapToGrid w:val="0"/>
                <w:color w:val="000000"/>
                <w:kern w:val="0"/>
                <w:szCs w:val="21"/>
              </w:rPr>
              <w:t>～</w:t>
            </w:r>
            <w:r w:rsidRPr="0034147A">
              <w:rPr>
                <w:snapToGrid w:val="0"/>
                <w:color w:val="000000"/>
                <w:kern w:val="0"/>
                <w:szCs w:val="21"/>
              </w:rPr>
              <w:t xml:space="preserve">2025 </w:t>
            </w:r>
            <w:r w:rsidRPr="0034147A">
              <w:rPr>
                <w:snapToGrid w:val="0"/>
                <w:color w:val="000000"/>
                <w:kern w:val="0"/>
                <w:szCs w:val="21"/>
              </w:rPr>
              <w:t>年</w:t>
            </w:r>
            <w:r w:rsidRPr="0034147A">
              <w:rPr>
                <w:snapToGrid w:val="0"/>
                <w:color w:val="000000"/>
                <w:kern w:val="0"/>
                <w:szCs w:val="21"/>
              </w:rPr>
              <w:t>)</w:t>
            </w:r>
            <w:r w:rsidRPr="0034147A">
              <w:rPr>
                <w:rFonts w:hint="eastAsia"/>
                <w:snapToGrid w:val="0"/>
                <w:color w:val="000000"/>
                <w:kern w:val="0"/>
                <w:szCs w:val="21"/>
              </w:rPr>
              <w:t>》</w:t>
            </w:r>
          </w:p>
          <w:p w:rsidR="00E71A2F" w:rsidRPr="0034147A" w:rsidRDefault="00E71A2F">
            <w:pPr>
              <w:pStyle w:val="Default"/>
              <w:spacing w:line="240" w:lineRule="auto"/>
              <w:jc w:val="left"/>
              <w:rPr>
                <w:rFonts w:ascii="Times New Roman" w:cs="Times New Roman"/>
                <w:sz w:val="21"/>
                <w:szCs w:val="21"/>
              </w:rPr>
            </w:pPr>
          </w:p>
        </w:tc>
      </w:tr>
    </w:tbl>
    <w:p w:rsidR="00E71A2F" w:rsidRDefault="00E71A2F"/>
    <w:sectPr w:rsidR="00E71A2F" w:rsidSect="00E71A2F">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CA6" w:rsidRDefault="005A2CA6" w:rsidP="0034147A">
      <w:r>
        <w:separator/>
      </w:r>
    </w:p>
  </w:endnote>
  <w:endnote w:type="continuationSeparator" w:id="0">
    <w:p w:rsidR="005A2CA6" w:rsidRDefault="005A2CA6" w:rsidP="003414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楷体_GBK">
    <w:altName w:val="微软雅黑"/>
    <w:charset w:val="86"/>
    <w:family w:val="auto"/>
    <w:pitch w:val="default"/>
    <w:sig w:usb0="00000010" w:usb1="38CF7CFA" w:usb2="00000016"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CA6" w:rsidRDefault="005A2CA6" w:rsidP="0034147A">
      <w:r>
        <w:separator/>
      </w:r>
    </w:p>
  </w:footnote>
  <w:footnote w:type="continuationSeparator" w:id="0">
    <w:p w:rsidR="005A2CA6" w:rsidRDefault="005A2CA6" w:rsidP="003414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D43F8"/>
    <w:multiLevelType w:val="multilevel"/>
    <w:tmpl w:val="06BD43F8"/>
    <w:lvl w:ilvl="0">
      <w:start w:val="1"/>
      <w:numFmt w:val="decimal"/>
      <w:lvlText w:val="%1."/>
      <w:lvlJc w:val="left"/>
      <w:pPr>
        <w:tabs>
          <w:tab w:val="left" w:pos="0"/>
        </w:tabs>
        <w:ind w:left="420" w:hanging="420"/>
      </w:pPr>
      <w:rPr>
        <w:rFonts w:cs="Times New Roman" w:hint="eastAsia"/>
      </w:rPr>
    </w:lvl>
    <w:lvl w:ilvl="1">
      <w:start w:val="1"/>
      <w:numFmt w:val="lowerLetter"/>
      <w:lvlText w:val="%2)"/>
      <w:lvlJc w:val="left"/>
      <w:pPr>
        <w:tabs>
          <w:tab w:val="left" w:pos="0"/>
        </w:tabs>
        <w:ind w:left="840" w:hanging="420"/>
      </w:pPr>
      <w:rPr>
        <w:rFonts w:cs="Times New Roman"/>
      </w:rPr>
    </w:lvl>
    <w:lvl w:ilvl="2">
      <w:start w:val="1"/>
      <w:numFmt w:val="lowerRoman"/>
      <w:lvlText w:val="%3."/>
      <w:lvlJc w:val="right"/>
      <w:pPr>
        <w:tabs>
          <w:tab w:val="left" w:pos="0"/>
        </w:tabs>
        <w:ind w:left="1260" w:hanging="420"/>
      </w:pPr>
      <w:rPr>
        <w:rFonts w:cs="Times New Roman"/>
      </w:rPr>
    </w:lvl>
    <w:lvl w:ilvl="3">
      <w:start w:val="1"/>
      <w:numFmt w:val="decimal"/>
      <w:lvlText w:val="%4."/>
      <w:lvlJc w:val="left"/>
      <w:pPr>
        <w:tabs>
          <w:tab w:val="left" w:pos="0"/>
        </w:tabs>
        <w:ind w:left="1680" w:hanging="420"/>
      </w:pPr>
      <w:rPr>
        <w:rFonts w:cs="Times New Roman"/>
      </w:rPr>
    </w:lvl>
    <w:lvl w:ilvl="4">
      <w:start w:val="1"/>
      <w:numFmt w:val="lowerLetter"/>
      <w:lvlText w:val="%5)"/>
      <w:lvlJc w:val="left"/>
      <w:pPr>
        <w:tabs>
          <w:tab w:val="left" w:pos="0"/>
        </w:tabs>
        <w:ind w:left="2100" w:hanging="420"/>
      </w:pPr>
      <w:rPr>
        <w:rFonts w:cs="Times New Roman"/>
      </w:rPr>
    </w:lvl>
    <w:lvl w:ilvl="5">
      <w:start w:val="1"/>
      <w:numFmt w:val="lowerRoman"/>
      <w:lvlText w:val="%6."/>
      <w:lvlJc w:val="right"/>
      <w:pPr>
        <w:tabs>
          <w:tab w:val="left" w:pos="0"/>
        </w:tabs>
        <w:ind w:left="2520" w:hanging="420"/>
      </w:pPr>
      <w:rPr>
        <w:rFonts w:cs="Times New Roman"/>
      </w:rPr>
    </w:lvl>
    <w:lvl w:ilvl="6">
      <w:start w:val="1"/>
      <w:numFmt w:val="decimal"/>
      <w:lvlText w:val="%7."/>
      <w:lvlJc w:val="left"/>
      <w:pPr>
        <w:tabs>
          <w:tab w:val="left" w:pos="0"/>
        </w:tabs>
        <w:ind w:left="2940" w:hanging="420"/>
      </w:pPr>
      <w:rPr>
        <w:rFonts w:cs="Times New Roman"/>
      </w:rPr>
    </w:lvl>
    <w:lvl w:ilvl="7">
      <w:start w:val="1"/>
      <w:numFmt w:val="lowerLetter"/>
      <w:lvlText w:val="%8)"/>
      <w:lvlJc w:val="left"/>
      <w:pPr>
        <w:tabs>
          <w:tab w:val="left" w:pos="0"/>
        </w:tabs>
        <w:ind w:left="3360" w:hanging="420"/>
      </w:pPr>
      <w:rPr>
        <w:rFonts w:cs="Times New Roman"/>
      </w:rPr>
    </w:lvl>
    <w:lvl w:ilvl="8">
      <w:start w:val="1"/>
      <w:numFmt w:val="lowerRoman"/>
      <w:lvlText w:val="%9."/>
      <w:lvlJc w:val="right"/>
      <w:pPr>
        <w:tabs>
          <w:tab w:val="left" w:pos="0"/>
        </w:tabs>
        <w:ind w:left="3780" w:hanging="420"/>
      </w:pPr>
      <w:rPr>
        <w:rFonts w:cs="Times New Roman"/>
      </w:rPr>
    </w:lvl>
  </w:abstractNum>
  <w:abstractNum w:abstractNumId="1">
    <w:nsid w:val="1D763DE3"/>
    <w:multiLevelType w:val="multilevel"/>
    <w:tmpl w:val="1D763DE3"/>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2">
    <w:nsid w:val="24B70E25"/>
    <w:multiLevelType w:val="multilevel"/>
    <w:tmpl w:val="24B70E25"/>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UzYWFlMzlmNWQ1NTZmOTk4YmY1Nzc0MjFlZWYwZDgifQ=="/>
  </w:docVars>
  <w:rsids>
    <w:rsidRoot w:val="1BDE3CE8"/>
    <w:rsid w:val="0034147A"/>
    <w:rsid w:val="005A2CA6"/>
    <w:rsid w:val="00E71A2F"/>
    <w:rsid w:val="034065D8"/>
    <w:rsid w:val="07181283"/>
    <w:rsid w:val="07D21D7A"/>
    <w:rsid w:val="094615AA"/>
    <w:rsid w:val="0A4C5E14"/>
    <w:rsid w:val="0B1A23A1"/>
    <w:rsid w:val="0B4B4D19"/>
    <w:rsid w:val="0C032502"/>
    <w:rsid w:val="0C54215B"/>
    <w:rsid w:val="0EFA4090"/>
    <w:rsid w:val="0F6C4862"/>
    <w:rsid w:val="112A22DF"/>
    <w:rsid w:val="115455AE"/>
    <w:rsid w:val="11A55E09"/>
    <w:rsid w:val="129A3494"/>
    <w:rsid w:val="129F1606"/>
    <w:rsid w:val="1324792E"/>
    <w:rsid w:val="134C4572"/>
    <w:rsid w:val="13F35552"/>
    <w:rsid w:val="15997A33"/>
    <w:rsid w:val="16985F3D"/>
    <w:rsid w:val="19520625"/>
    <w:rsid w:val="198F3627"/>
    <w:rsid w:val="1B5F527B"/>
    <w:rsid w:val="1BDE3CE8"/>
    <w:rsid w:val="1C093B64"/>
    <w:rsid w:val="1FCF29CF"/>
    <w:rsid w:val="21B7196D"/>
    <w:rsid w:val="22635478"/>
    <w:rsid w:val="22635651"/>
    <w:rsid w:val="22EA7B20"/>
    <w:rsid w:val="22F15352"/>
    <w:rsid w:val="2387628A"/>
    <w:rsid w:val="24C30629"/>
    <w:rsid w:val="26B02E2F"/>
    <w:rsid w:val="26C37006"/>
    <w:rsid w:val="270F5DA7"/>
    <w:rsid w:val="2B2A1401"/>
    <w:rsid w:val="2D7D25DC"/>
    <w:rsid w:val="2EF44200"/>
    <w:rsid w:val="31665493"/>
    <w:rsid w:val="32737B32"/>
    <w:rsid w:val="34981FB4"/>
    <w:rsid w:val="37C33FFB"/>
    <w:rsid w:val="3AAD5BAB"/>
    <w:rsid w:val="3E1C2E2C"/>
    <w:rsid w:val="3E2241BA"/>
    <w:rsid w:val="3F2301EA"/>
    <w:rsid w:val="401A42BA"/>
    <w:rsid w:val="4278084D"/>
    <w:rsid w:val="453018B3"/>
    <w:rsid w:val="47C50090"/>
    <w:rsid w:val="48A04659"/>
    <w:rsid w:val="49616657"/>
    <w:rsid w:val="4C83097B"/>
    <w:rsid w:val="4FDA2B47"/>
    <w:rsid w:val="5ACF7D06"/>
    <w:rsid w:val="5C533A65"/>
    <w:rsid w:val="5F250355"/>
    <w:rsid w:val="5F473629"/>
    <w:rsid w:val="5FE64BF0"/>
    <w:rsid w:val="611D2A39"/>
    <w:rsid w:val="64EA6F30"/>
    <w:rsid w:val="69872FA0"/>
    <w:rsid w:val="6E865F1C"/>
    <w:rsid w:val="728269FA"/>
    <w:rsid w:val="73A66718"/>
    <w:rsid w:val="73B426D8"/>
    <w:rsid w:val="75363ACC"/>
    <w:rsid w:val="756E4681"/>
    <w:rsid w:val="758D7B90"/>
    <w:rsid w:val="75F672EC"/>
    <w:rsid w:val="77495D38"/>
    <w:rsid w:val="77EC6A02"/>
    <w:rsid w:val="782D11B6"/>
    <w:rsid w:val="7C3074C7"/>
    <w:rsid w:val="7E186464"/>
    <w:rsid w:val="7E996FAD"/>
    <w:rsid w:val="7EE64C26"/>
    <w:rsid w:val="7F9129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1A2F"/>
    <w:pPr>
      <w:widowControl w:val="0"/>
      <w:jc w:val="both"/>
    </w:pPr>
    <w:rPr>
      <w:kern w:val="2"/>
      <w:sz w:val="21"/>
      <w:szCs w:val="22"/>
    </w:rPr>
  </w:style>
  <w:style w:type="paragraph" w:styleId="3">
    <w:name w:val="heading 3"/>
    <w:basedOn w:val="a"/>
    <w:next w:val="a"/>
    <w:qFormat/>
    <w:rsid w:val="00E71A2F"/>
    <w:pPr>
      <w:keepNext/>
      <w:keepLines/>
      <w:spacing w:before="260" w:after="260" w:line="415" w:lineRule="auto"/>
      <w:outlineLvl w:val="2"/>
    </w:pPr>
    <w:rPr>
      <w:rFonts w:ascii="Calibri" w:hAnsi="Calibri" w:cs="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E71A2F"/>
    <w:rPr>
      <w:rFonts w:ascii="宋体" w:hAnsi="宋体" w:cs="宋体"/>
      <w:sz w:val="28"/>
      <w:szCs w:val="28"/>
      <w:lang w:val="zh-CN" w:bidi="zh-CN"/>
    </w:rPr>
  </w:style>
  <w:style w:type="paragraph" w:styleId="1">
    <w:name w:val="toc 1"/>
    <w:basedOn w:val="a"/>
    <w:next w:val="a"/>
    <w:uiPriority w:val="39"/>
    <w:unhideWhenUsed/>
    <w:qFormat/>
    <w:rsid w:val="00E71A2F"/>
    <w:rPr>
      <w:rFonts w:ascii="Calibri" w:hAnsi="Calibri"/>
    </w:rPr>
  </w:style>
  <w:style w:type="paragraph" w:styleId="a4">
    <w:name w:val="Normal (Web)"/>
    <w:basedOn w:val="a"/>
    <w:uiPriority w:val="99"/>
    <w:qFormat/>
    <w:rsid w:val="00E71A2F"/>
    <w:pPr>
      <w:widowControl/>
      <w:jc w:val="left"/>
    </w:pPr>
    <w:rPr>
      <w:rFonts w:ascii="宋体" w:cs="宋体"/>
      <w:kern w:val="0"/>
      <w:sz w:val="24"/>
      <w:szCs w:val="24"/>
    </w:rPr>
  </w:style>
  <w:style w:type="character" w:styleId="a5">
    <w:name w:val="Strong"/>
    <w:basedOn w:val="a0"/>
    <w:qFormat/>
    <w:rsid w:val="00E71A2F"/>
    <w:rPr>
      <w:b/>
    </w:rPr>
  </w:style>
  <w:style w:type="paragraph" w:customStyle="1" w:styleId="Default">
    <w:name w:val="Default"/>
    <w:basedOn w:val="2"/>
    <w:next w:val="30"/>
    <w:qFormat/>
    <w:rsid w:val="00E71A2F"/>
    <w:pPr>
      <w:adjustRightInd w:val="0"/>
    </w:pPr>
    <w:rPr>
      <w:rFonts w:ascii="宋体" w:eastAsia="宋体" w:cs="宋体"/>
      <w:color w:val="000000"/>
      <w:sz w:val="24"/>
      <w:szCs w:val="24"/>
    </w:rPr>
  </w:style>
  <w:style w:type="paragraph" w:customStyle="1" w:styleId="2">
    <w:name w:val="标题2"/>
    <w:basedOn w:val="a"/>
    <w:next w:val="a"/>
    <w:qFormat/>
    <w:rsid w:val="00E71A2F"/>
    <w:pPr>
      <w:autoSpaceDE w:val="0"/>
      <w:autoSpaceDN w:val="0"/>
      <w:snapToGrid w:val="0"/>
      <w:spacing w:line="590" w:lineRule="atLeast"/>
      <w:jc w:val="center"/>
    </w:pPr>
    <w:rPr>
      <w:rFonts w:eastAsia="方正楷体_GBK"/>
      <w:snapToGrid w:val="0"/>
      <w:kern w:val="0"/>
      <w:sz w:val="32"/>
      <w:szCs w:val="20"/>
    </w:rPr>
  </w:style>
  <w:style w:type="paragraph" w:customStyle="1" w:styleId="30">
    <w:name w:val="样式3"/>
    <w:basedOn w:val="1"/>
    <w:next w:val="53"/>
    <w:qFormat/>
    <w:rsid w:val="00E71A2F"/>
    <w:pPr>
      <w:tabs>
        <w:tab w:val="right" w:leader="dot" w:pos="8296"/>
        <w:tab w:val="right" w:leader="dot" w:pos="9061"/>
      </w:tabs>
    </w:pPr>
    <w:rPr>
      <w:rFonts w:ascii="宋体"/>
      <w:bCs/>
      <w:color w:val="000000"/>
    </w:rPr>
  </w:style>
  <w:style w:type="paragraph" w:customStyle="1" w:styleId="53">
    <w:name w:val="目录 53"/>
    <w:basedOn w:val="a"/>
    <w:next w:val="a"/>
    <w:qFormat/>
    <w:rsid w:val="00E71A2F"/>
    <w:pPr>
      <w:ind w:left="840"/>
    </w:pPr>
    <w:rPr>
      <w:rFonts w:cs="宋体"/>
      <w:color w:val="000000"/>
    </w:rPr>
  </w:style>
  <w:style w:type="paragraph" w:customStyle="1" w:styleId="10">
    <w:name w:val="列出段落1"/>
    <w:basedOn w:val="a"/>
    <w:qFormat/>
    <w:rsid w:val="00E71A2F"/>
    <w:pPr>
      <w:ind w:firstLineChars="200" w:firstLine="200"/>
    </w:pPr>
  </w:style>
  <w:style w:type="paragraph" w:customStyle="1" w:styleId="Bodytext1">
    <w:name w:val="Body text|1"/>
    <w:basedOn w:val="a"/>
    <w:qFormat/>
    <w:rsid w:val="00E71A2F"/>
    <w:pPr>
      <w:spacing w:line="396" w:lineRule="auto"/>
      <w:ind w:firstLine="400"/>
    </w:pPr>
    <w:rPr>
      <w:rFonts w:ascii="宋体" w:hAnsi="宋体" w:cs="宋体"/>
      <w:sz w:val="30"/>
      <w:szCs w:val="30"/>
      <w:lang w:val="zh-TW" w:eastAsia="zh-TW" w:bidi="zh-TW"/>
    </w:rPr>
  </w:style>
  <w:style w:type="paragraph" w:styleId="a6">
    <w:name w:val="header"/>
    <w:basedOn w:val="a"/>
    <w:link w:val="Char"/>
    <w:rsid w:val="003414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34147A"/>
    <w:rPr>
      <w:kern w:val="2"/>
      <w:sz w:val="18"/>
      <w:szCs w:val="18"/>
    </w:rPr>
  </w:style>
  <w:style w:type="paragraph" w:styleId="a7">
    <w:name w:val="footer"/>
    <w:basedOn w:val="a"/>
    <w:link w:val="Char0"/>
    <w:rsid w:val="0034147A"/>
    <w:pPr>
      <w:tabs>
        <w:tab w:val="center" w:pos="4153"/>
        <w:tab w:val="right" w:pos="8306"/>
      </w:tabs>
      <w:snapToGrid w:val="0"/>
      <w:jc w:val="left"/>
    </w:pPr>
    <w:rPr>
      <w:sz w:val="18"/>
      <w:szCs w:val="18"/>
    </w:rPr>
  </w:style>
  <w:style w:type="character" w:customStyle="1" w:styleId="Char0">
    <w:name w:val="页脚 Char"/>
    <w:basedOn w:val="a0"/>
    <w:link w:val="a7"/>
    <w:rsid w:val="0034147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19</Pages>
  <Words>2376</Words>
  <Characters>13545</Characters>
  <Application>Microsoft Office Word</Application>
  <DocSecurity>0</DocSecurity>
  <Lines>112</Lines>
  <Paragraphs>31</Paragraphs>
  <ScaleCrop>false</ScaleCrop>
  <Company/>
  <LinksUpToDate>false</LinksUpToDate>
  <CharactersWithSpaces>15890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亮晶晶</dc:creator>
  <cp:lastModifiedBy>Administrator</cp:lastModifiedBy>
  <cp:revision>2</cp:revision>
  <dcterms:created xsi:type="dcterms:W3CDTF">2023-08-29T12:04:00Z</dcterms:created>
  <dcterms:modified xsi:type="dcterms:W3CDTF">2024-10-31T04:14:00Z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24BA65C31F8F479BB05268D2200A2962_11</vt:lpwstr>
  </property>
</Properties>
</file>